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237E" w14:textId="67A90010" w:rsidR="00003417" w:rsidRPr="00C11ABF" w:rsidRDefault="00692482" w:rsidP="00C11ABF">
      <w:pPr>
        <w:pStyle w:val="BodyText"/>
        <w:spacing w:before="2"/>
        <w:rPr>
          <w:rFonts w:ascii="Tahoma"/>
          <w:sz w:val="6"/>
        </w:rPr>
      </w:pPr>
      <w:r>
        <w:rPr>
          <w:noProof/>
        </w:rPr>
        <mc:AlternateContent>
          <mc:Choice Requires="wpg">
            <w:drawing>
              <wp:anchor distT="0" distB="0" distL="0" distR="0" simplePos="0" relativeHeight="251659264" behindDoc="1" locked="0" layoutInCell="1" allowOverlap="1" wp14:anchorId="5D8B8B42" wp14:editId="4D6A4FFF">
                <wp:simplePos x="0" y="0"/>
                <wp:positionH relativeFrom="page">
                  <wp:posOffset>720090</wp:posOffset>
                </wp:positionH>
                <wp:positionV relativeFrom="paragraph">
                  <wp:posOffset>164465</wp:posOffset>
                </wp:positionV>
                <wp:extent cx="6120130" cy="215900"/>
                <wp:effectExtent l="0" t="0" r="0" b="0"/>
                <wp:wrapTopAndBottom/>
                <wp:docPr id="597829754"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215900"/>
                          <a:chOff x="1134" y="259"/>
                          <a:chExt cx="9638" cy="340"/>
                        </a:xfrm>
                      </wpg:grpSpPr>
                      <wps:wsp>
                        <wps:cNvPr id="1561838271" name="Freeform 105"/>
                        <wps:cNvSpPr>
                          <a:spLocks/>
                        </wps:cNvSpPr>
                        <wps:spPr bwMode="auto">
                          <a:xfrm>
                            <a:off x="1143" y="269"/>
                            <a:ext cx="9618" cy="320"/>
                          </a:xfrm>
                          <a:custGeom>
                            <a:avLst/>
                            <a:gdLst>
                              <a:gd name="T0" fmla="+- 0 10702 1144"/>
                              <a:gd name="T1" fmla="*/ T0 w 9618"/>
                              <a:gd name="T2" fmla="+- 0 269 269"/>
                              <a:gd name="T3" fmla="*/ 269 h 320"/>
                              <a:gd name="T4" fmla="+- 0 1204 1144"/>
                              <a:gd name="T5" fmla="*/ T4 w 9618"/>
                              <a:gd name="T6" fmla="+- 0 269 269"/>
                              <a:gd name="T7" fmla="*/ 269 h 320"/>
                              <a:gd name="T8" fmla="+- 0 1181 1144"/>
                              <a:gd name="T9" fmla="*/ T8 w 9618"/>
                              <a:gd name="T10" fmla="+- 0 274 269"/>
                              <a:gd name="T11" fmla="*/ 274 h 320"/>
                              <a:gd name="T12" fmla="+- 0 1161 1144"/>
                              <a:gd name="T13" fmla="*/ T12 w 9618"/>
                              <a:gd name="T14" fmla="+- 0 287 269"/>
                              <a:gd name="T15" fmla="*/ 287 h 320"/>
                              <a:gd name="T16" fmla="+- 0 1149 1144"/>
                              <a:gd name="T17" fmla="*/ T16 w 9618"/>
                              <a:gd name="T18" fmla="+- 0 306 269"/>
                              <a:gd name="T19" fmla="*/ 306 h 320"/>
                              <a:gd name="T20" fmla="+- 0 1144 1144"/>
                              <a:gd name="T21" fmla="*/ T20 w 9618"/>
                              <a:gd name="T22" fmla="+- 0 329 269"/>
                              <a:gd name="T23" fmla="*/ 329 h 320"/>
                              <a:gd name="T24" fmla="+- 0 1144 1144"/>
                              <a:gd name="T25" fmla="*/ T24 w 9618"/>
                              <a:gd name="T26" fmla="+- 0 529 269"/>
                              <a:gd name="T27" fmla="*/ 529 h 320"/>
                              <a:gd name="T28" fmla="+- 0 1149 1144"/>
                              <a:gd name="T29" fmla="*/ T28 w 9618"/>
                              <a:gd name="T30" fmla="+- 0 552 269"/>
                              <a:gd name="T31" fmla="*/ 552 h 320"/>
                              <a:gd name="T32" fmla="+- 0 1161 1144"/>
                              <a:gd name="T33" fmla="*/ T32 w 9618"/>
                              <a:gd name="T34" fmla="+- 0 572 269"/>
                              <a:gd name="T35" fmla="*/ 572 h 320"/>
                              <a:gd name="T36" fmla="+- 0 1181 1144"/>
                              <a:gd name="T37" fmla="*/ T36 w 9618"/>
                              <a:gd name="T38" fmla="+- 0 584 269"/>
                              <a:gd name="T39" fmla="*/ 584 h 320"/>
                              <a:gd name="T40" fmla="+- 0 1204 1144"/>
                              <a:gd name="T41" fmla="*/ T40 w 9618"/>
                              <a:gd name="T42" fmla="+- 0 589 269"/>
                              <a:gd name="T43" fmla="*/ 589 h 320"/>
                              <a:gd name="T44" fmla="+- 0 10702 1144"/>
                              <a:gd name="T45" fmla="*/ T44 w 9618"/>
                              <a:gd name="T46" fmla="+- 0 589 269"/>
                              <a:gd name="T47" fmla="*/ 589 h 320"/>
                              <a:gd name="T48" fmla="+- 0 10725 1144"/>
                              <a:gd name="T49" fmla="*/ T48 w 9618"/>
                              <a:gd name="T50" fmla="+- 0 584 269"/>
                              <a:gd name="T51" fmla="*/ 584 h 320"/>
                              <a:gd name="T52" fmla="+- 0 10744 1144"/>
                              <a:gd name="T53" fmla="*/ T52 w 9618"/>
                              <a:gd name="T54" fmla="+- 0 572 269"/>
                              <a:gd name="T55" fmla="*/ 572 h 320"/>
                              <a:gd name="T56" fmla="+- 0 10757 1144"/>
                              <a:gd name="T57" fmla="*/ T56 w 9618"/>
                              <a:gd name="T58" fmla="+- 0 552 269"/>
                              <a:gd name="T59" fmla="*/ 552 h 320"/>
                              <a:gd name="T60" fmla="+- 0 10762 1144"/>
                              <a:gd name="T61" fmla="*/ T60 w 9618"/>
                              <a:gd name="T62" fmla="+- 0 529 269"/>
                              <a:gd name="T63" fmla="*/ 529 h 320"/>
                              <a:gd name="T64" fmla="+- 0 10762 1144"/>
                              <a:gd name="T65" fmla="*/ T64 w 9618"/>
                              <a:gd name="T66" fmla="+- 0 329 269"/>
                              <a:gd name="T67" fmla="*/ 329 h 320"/>
                              <a:gd name="T68" fmla="+- 0 10757 1144"/>
                              <a:gd name="T69" fmla="*/ T68 w 9618"/>
                              <a:gd name="T70" fmla="+- 0 306 269"/>
                              <a:gd name="T71" fmla="*/ 306 h 320"/>
                              <a:gd name="T72" fmla="+- 0 10744 1144"/>
                              <a:gd name="T73" fmla="*/ T72 w 9618"/>
                              <a:gd name="T74" fmla="+- 0 287 269"/>
                              <a:gd name="T75" fmla="*/ 287 h 320"/>
                              <a:gd name="T76" fmla="+- 0 10725 1144"/>
                              <a:gd name="T77" fmla="*/ T76 w 9618"/>
                              <a:gd name="T78" fmla="+- 0 274 269"/>
                              <a:gd name="T79" fmla="*/ 274 h 320"/>
                              <a:gd name="T80" fmla="+- 0 10702 1144"/>
                              <a:gd name="T81" fmla="*/ T80 w 9618"/>
                              <a:gd name="T82" fmla="+- 0 269 269"/>
                              <a:gd name="T83" fmla="*/ 269 h 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618" h="320">
                                <a:moveTo>
                                  <a:pt x="9558" y="0"/>
                                </a:moveTo>
                                <a:lnTo>
                                  <a:pt x="60" y="0"/>
                                </a:lnTo>
                                <a:lnTo>
                                  <a:pt x="37" y="5"/>
                                </a:lnTo>
                                <a:lnTo>
                                  <a:pt x="17" y="18"/>
                                </a:lnTo>
                                <a:lnTo>
                                  <a:pt x="5" y="37"/>
                                </a:lnTo>
                                <a:lnTo>
                                  <a:pt x="0" y="60"/>
                                </a:lnTo>
                                <a:lnTo>
                                  <a:pt x="0" y="260"/>
                                </a:lnTo>
                                <a:lnTo>
                                  <a:pt x="5" y="283"/>
                                </a:lnTo>
                                <a:lnTo>
                                  <a:pt x="17" y="303"/>
                                </a:lnTo>
                                <a:lnTo>
                                  <a:pt x="37" y="315"/>
                                </a:lnTo>
                                <a:lnTo>
                                  <a:pt x="60" y="320"/>
                                </a:lnTo>
                                <a:lnTo>
                                  <a:pt x="9558" y="320"/>
                                </a:lnTo>
                                <a:lnTo>
                                  <a:pt x="9581" y="315"/>
                                </a:lnTo>
                                <a:lnTo>
                                  <a:pt x="9600" y="303"/>
                                </a:lnTo>
                                <a:lnTo>
                                  <a:pt x="9613" y="283"/>
                                </a:lnTo>
                                <a:lnTo>
                                  <a:pt x="9618" y="260"/>
                                </a:lnTo>
                                <a:lnTo>
                                  <a:pt x="9618" y="60"/>
                                </a:lnTo>
                                <a:lnTo>
                                  <a:pt x="9613" y="37"/>
                                </a:lnTo>
                                <a:lnTo>
                                  <a:pt x="9600" y="18"/>
                                </a:lnTo>
                                <a:lnTo>
                                  <a:pt x="9581" y="5"/>
                                </a:lnTo>
                                <a:lnTo>
                                  <a:pt x="9558" y="0"/>
                                </a:lnTo>
                                <a:close/>
                              </a:path>
                            </a:pathLst>
                          </a:custGeom>
                          <a:solidFill>
                            <a:srgbClr val="00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514571" name="Freeform 104"/>
                        <wps:cNvSpPr>
                          <a:spLocks/>
                        </wps:cNvSpPr>
                        <wps:spPr bwMode="auto">
                          <a:xfrm>
                            <a:off x="1143" y="269"/>
                            <a:ext cx="9618" cy="320"/>
                          </a:xfrm>
                          <a:custGeom>
                            <a:avLst/>
                            <a:gdLst>
                              <a:gd name="T0" fmla="+- 0 1204 1144"/>
                              <a:gd name="T1" fmla="*/ T0 w 9618"/>
                              <a:gd name="T2" fmla="+- 0 269 269"/>
                              <a:gd name="T3" fmla="*/ 269 h 320"/>
                              <a:gd name="T4" fmla="+- 0 1181 1144"/>
                              <a:gd name="T5" fmla="*/ T4 w 9618"/>
                              <a:gd name="T6" fmla="+- 0 274 269"/>
                              <a:gd name="T7" fmla="*/ 274 h 320"/>
                              <a:gd name="T8" fmla="+- 0 1161 1144"/>
                              <a:gd name="T9" fmla="*/ T8 w 9618"/>
                              <a:gd name="T10" fmla="+- 0 287 269"/>
                              <a:gd name="T11" fmla="*/ 287 h 320"/>
                              <a:gd name="T12" fmla="+- 0 1149 1144"/>
                              <a:gd name="T13" fmla="*/ T12 w 9618"/>
                              <a:gd name="T14" fmla="+- 0 306 269"/>
                              <a:gd name="T15" fmla="*/ 306 h 320"/>
                              <a:gd name="T16" fmla="+- 0 1144 1144"/>
                              <a:gd name="T17" fmla="*/ T16 w 9618"/>
                              <a:gd name="T18" fmla="+- 0 329 269"/>
                              <a:gd name="T19" fmla="*/ 329 h 320"/>
                              <a:gd name="T20" fmla="+- 0 1144 1144"/>
                              <a:gd name="T21" fmla="*/ T20 w 9618"/>
                              <a:gd name="T22" fmla="+- 0 529 269"/>
                              <a:gd name="T23" fmla="*/ 529 h 320"/>
                              <a:gd name="T24" fmla="+- 0 1149 1144"/>
                              <a:gd name="T25" fmla="*/ T24 w 9618"/>
                              <a:gd name="T26" fmla="+- 0 552 269"/>
                              <a:gd name="T27" fmla="*/ 552 h 320"/>
                              <a:gd name="T28" fmla="+- 0 1161 1144"/>
                              <a:gd name="T29" fmla="*/ T28 w 9618"/>
                              <a:gd name="T30" fmla="+- 0 572 269"/>
                              <a:gd name="T31" fmla="*/ 572 h 320"/>
                              <a:gd name="T32" fmla="+- 0 1181 1144"/>
                              <a:gd name="T33" fmla="*/ T32 w 9618"/>
                              <a:gd name="T34" fmla="+- 0 584 269"/>
                              <a:gd name="T35" fmla="*/ 584 h 320"/>
                              <a:gd name="T36" fmla="+- 0 1204 1144"/>
                              <a:gd name="T37" fmla="*/ T36 w 9618"/>
                              <a:gd name="T38" fmla="+- 0 589 269"/>
                              <a:gd name="T39" fmla="*/ 589 h 320"/>
                              <a:gd name="T40" fmla="+- 0 10702 1144"/>
                              <a:gd name="T41" fmla="*/ T40 w 9618"/>
                              <a:gd name="T42" fmla="+- 0 589 269"/>
                              <a:gd name="T43" fmla="*/ 589 h 320"/>
                              <a:gd name="T44" fmla="+- 0 10725 1144"/>
                              <a:gd name="T45" fmla="*/ T44 w 9618"/>
                              <a:gd name="T46" fmla="+- 0 584 269"/>
                              <a:gd name="T47" fmla="*/ 584 h 320"/>
                              <a:gd name="T48" fmla="+- 0 10744 1144"/>
                              <a:gd name="T49" fmla="*/ T48 w 9618"/>
                              <a:gd name="T50" fmla="+- 0 572 269"/>
                              <a:gd name="T51" fmla="*/ 572 h 320"/>
                              <a:gd name="T52" fmla="+- 0 10757 1144"/>
                              <a:gd name="T53" fmla="*/ T52 w 9618"/>
                              <a:gd name="T54" fmla="+- 0 552 269"/>
                              <a:gd name="T55" fmla="*/ 552 h 320"/>
                              <a:gd name="T56" fmla="+- 0 10762 1144"/>
                              <a:gd name="T57" fmla="*/ T56 w 9618"/>
                              <a:gd name="T58" fmla="+- 0 529 269"/>
                              <a:gd name="T59" fmla="*/ 529 h 320"/>
                              <a:gd name="T60" fmla="+- 0 10762 1144"/>
                              <a:gd name="T61" fmla="*/ T60 w 9618"/>
                              <a:gd name="T62" fmla="+- 0 329 269"/>
                              <a:gd name="T63" fmla="*/ 329 h 320"/>
                              <a:gd name="T64" fmla="+- 0 10757 1144"/>
                              <a:gd name="T65" fmla="*/ T64 w 9618"/>
                              <a:gd name="T66" fmla="+- 0 306 269"/>
                              <a:gd name="T67" fmla="*/ 306 h 320"/>
                              <a:gd name="T68" fmla="+- 0 10744 1144"/>
                              <a:gd name="T69" fmla="*/ T68 w 9618"/>
                              <a:gd name="T70" fmla="+- 0 287 269"/>
                              <a:gd name="T71" fmla="*/ 287 h 320"/>
                              <a:gd name="T72" fmla="+- 0 10725 1144"/>
                              <a:gd name="T73" fmla="*/ T72 w 9618"/>
                              <a:gd name="T74" fmla="+- 0 274 269"/>
                              <a:gd name="T75" fmla="*/ 274 h 320"/>
                              <a:gd name="T76" fmla="+- 0 10702 1144"/>
                              <a:gd name="T77" fmla="*/ T76 w 9618"/>
                              <a:gd name="T78" fmla="+- 0 269 269"/>
                              <a:gd name="T79" fmla="*/ 269 h 320"/>
                              <a:gd name="T80" fmla="+- 0 1204 1144"/>
                              <a:gd name="T81" fmla="*/ T80 w 9618"/>
                              <a:gd name="T82" fmla="+- 0 269 269"/>
                              <a:gd name="T83" fmla="*/ 269 h 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618" h="320">
                                <a:moveTo>
                                  <a:pt x="60" y="0"/>
                                </a:moveTo>
                                <a:lnTo>
                                  <a:pt x="37" y="5"/>
                                </a:lnTo>
                                <a:lnTo>
                                  <a:pt x="17" y="18"/>
                                </a:lnTo>
                                <a:lnTo>
                                  <a:pt x="5" y="37"/>
                                </a:lnTo>
                                <a:lnTo>
                                  <a:pt x="0" y="60"/>
                                </a:lnTo>
                                <a:lnTo>
                                  <a:pt x="0" y="260"/>
                                </a:lnTo>
                                <a:lnTo>
                                  <a:pt x="5" y="283"/>
                                </a:lnTo>
                                <a:lnTo>
                                  <a:pt x="17" y="303"/>
                                </a:lnTo>
                                <a:lnTo>
                                  <a:pt x="37" y="315"/>
                                </a:lnTo>
                                <a:lnTo>
                                  <a:pt x="60" y="320"/>
                                </a:lnTo>
                                <a:lnTo>
                                  <a:pt x="9558" y="320"/>
                                </a:lnTo>
                                <a:lnTo>
                                  <a:pt x="9581" y="315"/>
                                </a:lnTo>
                                <a:lnTo>
                                  <a:pt x="9600" y="303"/>
                                </a:lnTo>
                                <a:lnTo>
                                  <a:pt x="9613" y="283"/>
                                </a:lnTo>
                                <a:lnTo>
                                  <a:pt x="9618" y="260"/>
                                </a:lnTo>
                                <a:lnTo>
                                  <a:pt x="9618" y="60"/>
                                </a:lnTo>
                                <a:lnTo>
                                  <a:pt x="9613" y="37"/>
                                </a:lnTo>
                                <a:lnTo>
                                  <a:pt x="9600" y="18"/>
                                </a:lnTo>
                                <a:lnTo>
                                  <a:pt x="9581" y="5"/>
                                </a:lnTo>
                                <a:lnTo>
                                  <a:pt x="9558" y="0"/>
                                </a:lnTo>
                                <a:lnTo>
                                  <a:pt x="60" y="0"/>
                                </a:lnTo>
                                <a:close/>
                              </a:path>
                            </a:pathLst>
                          </a:custGeom>
                          <a:noFill/>
                          <a:ln w="12700">
                            <a:solidFill>
                              <a:srgbClr val="0033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8606979" name="Text Box 103"/>
                        <wps:cNvSpPr txBox="1">
                          <a:spLocks noChangeArrowheads="1"/>
                        </wps:cNvSpPr>
                        <wps:spPr bwMode="auto">
                          <a:xfrm>
                            <a:off x="1162" y="282"/>
                            <a:ext cx="9581"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60A7F" w14:textId="77777777" w:rsidR="00CE6270" w:rsidRDefault="003547DD">
                              <w:pPr>
                                <w:tabs>
                                  <w:tab w:val="left" w:pos="8102"/>
                                </w:tabs>
                                <w:spacing w:line="282" w:lineRule="exact"/>
                                <w:ind w:left="87"/>
                                <w:rPr>
                                  <w:rFonts w:ascii="Tahoma"/>
                                  <w:b/>
                                  <w:sz w:val="26"/>
                                </w:rPr>
                              </w:pPr>
                              <w:r>
                                <w:rPr>
                                  <w:rFonts w:ascii="Tahoma"/>
                                  <w:b/>
                                  <w:color w:val="FFFFFF"/>
                                  <w:spacing w:val="15"/>
                                  <w:w w:val="85"/>
                                  <w:sz w:val="26"/>
                                </w:rPr>
                                <w:t>RESEARCH</w:t>
                              </w:r>
                              <w:r>
                                <w:rPr>
                                  <w:rFonts w:ascii="Tahoma"/>
                                  <w:b/>
                                  <w:color w:val="FFFFFF"/>
                                  <w:spacing w:val="32"/>
                                  <w:w w:val="85"/>
                                  <w:sz w:val="26"/>
                                </w:rPr>
                                <w:t xml:space="preserve"> </w:t>
                              </w:r>
                              <w:r>
                                <w:rPr>
                                  <w:rFonts w:ascii="Tahoma"/>
                                  <w:b/>
                                  <w:color w:val="FFFFFF"/>
                                  <w:spacing w:val="15"/>
                                  <w:w w:val="85"/>
                                  <w:sz w:val="26"/>
                                </w:rPr>
                                <w:t>ARTICLE</w:t>
                              </w:r>
                              <w:r>
                                <w:rPr>
                                  <w:rFonts w:ascii="Tahoma"/>
                                  <w:b/>
                                  <w:color w:val="FFFFFF"/>
                                  <w:spacing w:val="15"/>
                                  <w:w w:val="85"/>
                                  <w:sz w:val="26"/>
                                </w:rPr>
                                <w:tab/>
                              </w:r>
                              <w:r>
                                <w:rPr>
                                  <w:rFonts w:ascii="Tahoma"/>
                                  <w:b/>
                                  <w:color w:val="FFFFFF"/>
                                  <w:w w:val="85"/>
                                  <w:position w:val="1"/>
                                  <w:sz w:val="26"/>
                                </w:rPr>
                                <w:t>Open Access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8B8B42" id="Group 102" o:spid="_x0000_s1026" style="position:absolute;margin-left:56.7pt;margin-top:12.95pt;width:481.9pt;height:17pt;z-index:-251657216;mso-wrap-distance-left:0;mso-wrap-distance-right:0;mso-position-horizontal-relative:page" coordorigin="1134,259" coordsize="9638,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">
                <v:shape id="Freeform 105" o:spid="_x0000_s1027" style="position:absolute;left:1143;top:269;width:9618;height:320;visibility:visible;mso-wrap-style:square;v-text-anchor:top" coordsize="961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" path="m9558,l60,,37,5,17,18,5,37,,60,,260r5,23l17,303r20,12l60,320r9498,l9581,315r19,-12l9613,283r5,-23l9618,60r-5,-23l9600,18,9581,5,9558,xe" fillcolor="#036" stroked="f">
                  <v:path arrowok="t" o:connecttype="custom" o:connectlocs="9558,269;60,269;37,274;17,287;5,306;0,329;0,529;5,552;17,572;37,584;60,589;9558,589;9581,584;9600,572;9613,552;9618,529;9618,329;9613,306;9600,287;9581,274;9558,269" o:connectangles="0,0,0,0,0,0,0,0,0,0,0,0,0,0,0,0,0,0,0,0,0"/>
                </v:shape>
                <v:shape id="Freeform 104" o:spid="_x0000_s1028" style="position:absolute;left:1143;top:269;width:9618;height:320;visibility:visible;mso-wrap-style:square;v-text-anchor:top" coordsize="961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" path="m60,l37,5,17,18,5,37,,60,,260r5,23l17,303r20,12l60,320r9498,l9581,315r19,-12l9613,283r5,-23l9618,60r-5,-23l9600,18,9581,5,9558,,60,xe" filled="f" strokecolor="#036" strokeweight="1pt">
                  <v:path arrowok="t" o:connecttype="custom" o:connectlocs="60,269;37,274;17,287;5,306;0,329;0,529;5,552;17,572;37,584;60,589;9558,589;9581,584;9600,572;9613,552;9618,529;9618,329;9613,306;9600,287;9581,274;9558,269;60,269" o:connectangles="0,0,0,0,0,0,0,0,0,0,0,0,0,0,0,0,0,0,0,0,0"/>
                </v:shape>
                <v:shapetype id="_x0000_t202" coordsize="21600,21600" o:spt="202" path="m,l,21600r21600,l21600,xe">
                  <v:stroke joinstyle="miter"/>
                  <v:path gradientshapeok="t" o:connecttype="rect"/>
                </v:shapetype>
                <v:shape id="Text Box 103" o:spid="_x0000_s1029" type="#_x0000_t202" style="position:absolute;left:1162;top:282;width:9581;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" filled="f" stroked="f">
                  <v:textbox inset="0,0,0,0">
                    <w:txbxContent>
                      <w:p w14:paraId="2EE60A7F" w14:textId="77777777" w:rsidR="00CE6270" w:rsidRDefault="003547DD">
                        <w:pPr>
                          <w:tabs>
                            <w:tab w:val="left" w:pos="8102"/>
                          </w:tabs>
                          <w:spacing w:line="282" w:lineRule="exact"/>
                          <w:ind w:left="87"/>
                          <w:rPr>
                            <w:rFonts w:ascii="Tahoma"/>
                            <w:b/>
                            <w:sz w:val="26"/>
                          </w:rPr>
                        </w:pPr>
                        <w:r>
                          <w:rPr>
                            <w:rFonts w:ascii="Tahoma"/>
                            <w:b/>
                            <w:color w:val="FFFFFF"/>
                            <w:spacing w:val="15"/>
                            <w:w w:val="85"/>
                            <w:sz w:val="26"/>
                          </w:rPr>
                          <w:t>RESEARCH</w:t>
                        </w:r>
                        <w:r>
                          <w:rPr>
                            <w:rFonts w:ascii="Tahoma"/>
                            <w:b/>
                            <w:color w:val="FFFFFF"/>
                            <w:spacing w:val="32"/>
                            <w:w w:val="85"/>
                            <w:sz w:val="26"/>
                          </w:rPr>
                          <w:t xml:space="preserve"> </w:t>
                        </w:r>
                        <w:r>
                          <w:rPr>
                            <w:rFonts w:ascii="Tahoma"/>
                            <w:b/>
                            <w:color w:val="FFFFFF"/>
                            <w:spacing w:val="15"/>
                            <w:w w:val="85"/>
                            <w:sz w:val="26"/>
                          </w:rPr>
                          <w:t>ARTICLE</w:t>
                        </w:r>
                        <w:r>
                          <w:rPr>
                            <w:rFonts w:ascii="Tahoma"/>
                            <w:b/>
                            <w:color w:val="FFFFFF"/>
                            <w:spacing w:val="15"/>
                            <w:w w:val="85"/>
                            <w:sz w:val="26"/>
                          </w:rPr>
                          <w:tab/>
                        </w:r>
                        <w:r>
                          <w:rPr>
                            <w:rFonts w:ascii="Tahoma"/>
                            <w:b/>
                            <w:color w:val="FFFFFF"/>
                            <w:w w:val="85"/>
                            <w:position w:val="1"/>
                            <w:sz w:val="26"/>
                          </w:rPr>
                          <w:t>Open Access</w:t>
                        </w:r>
                      </w:p>
                    </w:txbxContent>
                  </v:textbox>
                </v:shape>
                <w10:wrap type="topAndBottom" anchorx="page"/>
              </v:group>
            </w:pict>
          </mc:Fallback>
        </mc:AlternateContent>
      </w:r>
      <w:bookmarkStart w:id="0" w:name="Focused_self-explanation_prompts_and_seg"/>
      <w:bookmarkEnd w:id="0"/>
    </w:p>
    <w:p w14:paraId="599C6C3E" w14:textId="77777777" w:rsidR="00CE6270" w:rsidRPr="00B15093" w:rsidRDefault="00976804" w:rsidP="00B82BA9">
      <w:pPr>
        <w:pStyle w:val="Title"/>
        <w:spacing w:line="216" w:lineRule="auto"/>
        <w:ind w:left="0" w:right="797"/>
        <w:rPr>
          <w:i/>
          <w:iCs/>
        </w:rPr>
      </w:pPr>
      <w:r>
        <w:rPr>
          <w:w w:val="95"/>
        </w:rPr>
        <w:t xml:space="preserve">Rekonstruksi Metode Pembelajaran PAI Dalam Perspektif </w:t>
      </w:r>
      <w:r w:rsidR="00B15093" w:rsidRPr="00B15093">
        <w:rPr>
          <w:i/>
          <w:iCs/>
          <w:w w:val="95"/>
        </w:rPr>
        <w:t>Deep learning</w:t>
      </w:r>
    </w:p>
    <w:p w14:paraId="60F16DB3" w14:textId="77777777" w:rsidR="004264F6" w:rsidRPr="00B15093" w:rsidRDefault="004264F6" w:rsidP="00C727C5">
      <w:pPr>
        <w:ind w:left="113" w:right="2569"/>
        <w:rPr>
          <w:rFonts w:ascii="Tahoma" w:hAnsi="Tahoma" w:cs="Tahoma"/>
          <w:i/>
          <w:iCs/>
          <w:w w:val="85"/>
          <w:sz w:val="20"/>
          <w:szCs w:val="20"/>
        </w:rPr>
      </w:pPr>
    </w:p>
    <w:p w14:paraId="290A4A70" w14:textId="77777777" w:rsidR="00CE6270" w:rsidRPr="00C727C5" w:rsidRDefault="00571946" w:rsidP="00B82BA9">
      <w:pPr>
        <w:ind w:right="2569"/>
        <w:rPr>
          <w:rFonts w:ascii="Tahoma" w:hAnsi="Tahoma" w:cs="Tahoma"/>
          <w:w w:val="85"/>
          <w:sz w:val="20"/>
          <w:szCs w:val="20"/>
          <w:vertAlign w:val="superscript"/>
        </w:rPr>
      </w:pPr>
      <w:r>
        <w:rPr>
          <w:rFonts w:ascii="Tahoma" w:hAnsi="Tahoma" w:cs="Tahoma"/>
          <w:w w:val="85"/>
          <w:sz w:val="20"/>
          <w:szCs w:val="20"/>
        </w:rPr>
        <w:t xml:space="preserve">Zahratun Halimah </w:t>
      </w:r>
      <w:r>
        <w:rPr>
          <w:rFonts w:ascii="Tahoma" w:hAnsi="Tahoma" w:cs="Tahoma"/>
          <w:w w:val="85"/>
          <w:sz w:val="20"/>
          <w:szCs w:val="20"/>
          <w:vertAlign w:val="superscript"/>
        </w:rPr>
        <w:t>1</w:t>
      </w:r>
      <w:r>
        <w:rPr>
          <w:rFonts w:ascii="Tahoma" w:hAnsi="Tahoma" w:cs="Tahoma"/>
          <w:w w:val="85"/>
          <w:sz w:val="20"/>
          <w:szCs w:val="20"/>
        </w:rPr>
        <w:t xml:space="preserve">, Maulida Fitriani </w:t>
      </w:r>
      <w:r>
        <w:rPr>
          <w:rFonts w:ascii="Tahoma" w:hAnsi="Tahoma" w:cs="Tahoma"/>
          <w:w w:val="85"/>
          <w:sz w:val="20"/>
          <w:szCs w:val="20"/>
          <w:vertAlign w:val="superscript"/>
        </w:rPr>
        <w:t>2</w:t>
      </w:r>
      <w:r>
        <w:rPr>
          <w:rFonts w:ascii="Tahoma" w:hAnsi="Tahoma" w:cs="Tahoma"/>
          <w:w w:val="85"/>
          <w:sz w:val="20"/>
          <w:szCs w:val="20"/>
        </w:rPr>
        <w:t xml:space="preserve">, Mukmin </w:t>
      </w:r>
      <w:r>
        <w:rPr>
          <w:rFonts w:ascii="Tahoma" w:hAnsi="Tahoma" w:cs="Tahoma"/>
          <w:w w:val="85"/>
          <w:sz w:val="20"/>
          <w:szCs w:val="20"/>
          <w:vertAlign w:val="superscript"/>
        </w:rPr>
        <w:t>3</w:t>
      </w:r>
    </w:p>
    <w:p w14:paraId="0AD67F6F" w14:textId="77777777" w:rsidR="00C727C5" w:rsidRDefault="00C727C5" w:rsidP="00C727C5">
      <w:pPr>
        <w:ind w:left="113" w:right="2569"/>
        <w:rPr>
          <w:rFonts w:ascii="Tahoma" w:hAnsi="Tahoma" w:cs="Tahoma"/>
          <w:sz w:val="20"/>
          <w:szCs w:val="20"/>
        </w:rPr>
      </w:pPr>
    </w:p>
    <w:p w14:paraId="61E38982" w14:textId="77777777" w:rsidR="00C727C5" w:rsidRPr="00C727C5" w:rsidRDefault="00C727C5" w:rsidP="00B82BA9">
      <w:pPr>
        <w:ind w:right="2569"/>
        <w:rPr>
          <w:rFonts w:ascii="Tahoma" w:hAnsi="Tahoma" w:cs="Tahoma"/>
          <w:sz w:val="20"/>
          <w:szCs w:val="20"/>
        </w:rPr>
      </w:pPr>
      <w:r>
        <w:rPr>
          <w:rFonts w:ascii="Tahoma" w:hAnsi="Tahoma" w:cs="Tahoma"/>
          <w:sz w:val="20"/>
          <w:szCs w:val="20"/>
          <w:vertAlign w:val="superscript"/>
        </w:rPr>
        <w:t>1,2,3</w:t>
      </w:r>
      <w:r>
        <w:rPr>
          <w:rFonts w:ascii="Tahoma" w:hAnsi="Tahoma" w:cs="Tahoma"/>
          <w:sz w:val="20"/>
          <w:szCs w:val="20"/>
        </w:rPr>
        <w:t xml:space="preserve"> Pendidikan Agama Islam, Fakultas Agama Islam, Universitas Kutai Kartanegara Tenggarong, Kalimantan Timur, Indonesi</w:t>
      </w:r>
      <w:r w:rsidR="00FA45B6">
        <w:rPr>
          <w:rFonts w:ascii="Tahoma" w:hAnsi="Tahoma" w:cs="Tahoma"/>
          <w:sz w:val="20"/>
          <w:szCs w:val="20"/>
        </w:rPr>
        <w:t>a</w:t>
      </w:r>
    </w:p>
    <w:p w14:paraId="711F254D" w14:textId="77777777" w:rsidR="00CE6270" w:rsidRDefault="00CE6270">
      <w:pPr>
        <w:pStyle w:val="BodyText"/>
        <w:rPr>
          <w:rFonts w:ascii="Arial MT"/>
          <w:sz w:val="20"/>
        </w:rPr>
      </w:pPr>
    </w:p>
    <w:tbl>
      <w:tblPr>
        <w:tblStyle w:val="TableGrid"/>
        <w:tblW w:w="0" w:type="auto"/>
        <w:tblBorders>
          <w:left w:val="none" w:sz="0" w:space="0" w:color="auto"/>
        </w:tblBorders>
        <w:tblLook w:val="04A0" w:firstRow="1" w:lastRow="0" w:firstColumn="1" w:lastColumn="0" w:noHBand="0" w:noVBand="1"/>
      </w:tblPr>
      <w:tblGrid>
        <w:gridCol w:w="2658"/>
        <w:gridCol w:w="7197"/>
      </w:tblGrid>
      <w:tr w:rsidR="006A7D01" w14:paraId="7C967C52" w14:textId="77777777" w:rsidTr="00D01AFB">
        <w:tc>
          <w:tcPr>
            <w:tcW w:w="2660" w:type="dxa"/>
            <w:tcBorders>
              <w:top w:val="nil"/>
              <w:bottom w:val="nil"/>
              <w:right w:val="single" w:sz="12" w:space="0" w:color="1F497D"/>
            </w:tcBorders>
          </w:tcPr>
          <w:p w14:paraId="52E6FC73" w14:textId="77777777" w:rsidR="006A7D01" w:rsidRPr="006A7D01" w:rsidRDefault="006A7D01" w:rsidP="006A7D01">
            <w:pPr>
              <w:pStyle w:val="BodyText"/>
              <w:spacing w:before="5"/>
              <w:rPr>
                <w:rFonts w:ascii="Tahoma" w:hAnsi="Tahoma" w:cs="Tahoma"/>
                <w:sz w:val="14"/>
                <w:szCs w:val="14"/>
              </w:rPr>
            </w:pPr>
            <w:r>
              <w:rPr>
                <w:rFonts w:ascii="Tahoma" w:hAnsi="Tahoma" w:cs="Tahoma"/>
                <w:sz w:val="14"/>
                <w:szCs w:val="14"/>
              </w:rPr>
              <w:t>*Correspondence email:</w:t>
            </w:r>
          </w:p>
          <w:p w14:paraId="026F9CD3" w14:textId="031A5EF6" w:rsidR="006A7D01" w:rsidRDefault="00C11ABF" w:rsidP="006A7D01">
            <w:pPr>
              <w:pStyle w:val="BodyText"/>
              <w:spacing w:before="5"/>
              <w:rPr>
                <w:rFonts w:ascii="Tahoma" w:hAnsi="Tahoma" w:cs="Tahoma"/>
                <w:sz w:val="14"/>
                <w:szCs w:val="14"/>
              </w:rPr>
            </w:pPr>
            <w:hyperlink r:id="rId8" w:history="1">
              <w:r w:rsidRPr="000F4672">
                <w:rPr>
                  <w:rStyle w:val="Hyperlink"/>
                  <w:rFonts w:ascii="Tahoma" w:hAnsi="Tahoma" w:cs="Tahoma"/>
                  <w:sz w:val="14"/>
                  <w:szCs w:val="14"/>
                </w:rPr>
                <w:t>zahratunhalimah219@gmail.com</w:t>
              </w:r>
            </w:hyperlink>
          </w:p>
          <w:p w14:paraId="0EE0045A" w14:textId="77777777" w:rsidR="006A7D01" w:rsidRPr="006A7D01" w:rsidRDefault="006A7D01" w:rsidP="006A7D01">
            <w:pPr>
              <w:pStyle w:val="BodyText"/>
              <w:spacing w:before="5"/>
              <w:rPr>
                <w:rFonts w:ascii="Tahoma" w:hAnsi="Tahoma" w:cs="Tahoma"/>
                <w:sz w:val="14"/>
                <w:szCs w:val="14"/>
              </w:rPr>
            </w:pPr>
          </w:p>
          <w:p w14:paraId="43139EEE" w14:textId="5BDFED7D" w:rsidR="00D15939" w:rsidRDefault="006A7D01" w:rsidP="006A7D01">
            <w:pPr>
              <w:pStyle w:val="BodyText"/>
              <w:spacing w:before="5"/>
              <w:rPr>
                <w:rFonts w:ascii="Tahoma" w:hAnsi="Tahoma" w:cs="Tahoma"/>
                <w:sz w:val="14"/>
                <w:szCs w:val="14"/>
              </w:rPr>
            </w:pPr>
            <w:r>
              <w:rPr>
                <w:rFonts w:ascii="Tahoma" w:hAnsi="Tahoma" w:cs="Tahoma"/>
                <w:sz w:val="14"/>
                <w:szCs w:val="14"/>
              </w:rPr>
              <w:t xml:space="preserve">Received: </w:t>
            </w:r>
            <w:r w:rsidR="0015169B">
              <w:rPr>
                <w:rFonts w:ascii="Tahoma" w:hAnsi="Tahoma" w:cs="Tahoma"/>
                <w:sz w:val="14"/>
                <w:szCs w:val="14"/>
              </w:rPr>
              <w:t>29 September</w:t>
            </w:r>
            <w:r>
              <w:rPr>
                <w:rFonts w:ascii="Tahoma" w:hAnsi="Tahoma" w:cs="Tahoma"/>
                <w:sz w:val="14"/>
                <w:szCs w:val="14"/>
              </w:rPr>
              <w:t xml:space="preserve"> 202</w:t>
            </w:r>
            <w:r w:rsidR="0015169B">
              <w:rPr>
                <w:rFonts w:ascii="Tahoma" w:hAnsi="Tahoma" w:cs="Tahoma"/>
                <w:sz w:val="14"/>
                <w:szCs w:val="14"/>
              </w:rPr>
              <w:t>6</w:t>
            </w:r>
          </w:p>
          <w:p w14:paraId="62C4DDB6" w14:textId="66EC21FB" w:rsidR="00D15939" w:rsidRDefault="006A7D01" w:rsidP="006A7D01">
            <w:pPr>
              <w:pStyle w:val="BodyText"/>
              <w:spacing w:before="5"/>
              <w:rPr>
                <w:rFonts w:ascii="Tahoma" w:hAnsi="Tahoma" w:cs="Tahoma"/>
                <w:sz w:val="14"/>
                <w:szCs w:val="14"/>
              </w:rPr>
            </w:pPr>
            <w:r>
              <w:rPr>
                <w:rFonts w:ascii="Tahoma" w:hAnsi="Tahoma" w:cs="Tahoma"/>
                <w:sz w:val="14"/>
                <w:szCs w:val="14"/>
              </w:rPr>
              <w:t xml:space="preserve">Accepted: </w:t>
            </w:r>
            <w:r w:rsidR="0015169B">
              <w:rPr>
                <w:rFonts w:ascii="Tahoma" w:hAnsi="Tahoma" w:cs="Tahoma"/>
                <w:sz w:val="14"/>
                <w:szCs w:val="14"/>
              </w:rPr>
              <w:t>1</w:t>
            </w:r>
            <w:r w:rsidR="004B0937">
              <w:rPr>
                <w:rFonts w:ascii="Tahoma" w:hAnsi="Tahoma" w:cs="Tahoma"/>
                <w:sz w:val="14"/>
                <w:szCs w:val="14"/>
              </w:rPr>
              <w:t>6 Oktober</w:t>
            </w:r>
            <w:r>
              <w:rPr>
                <w:rFonts w:ascii="Tahoma" w:hAnsi="Tahoma" w:cs="Tahoma"/>
                <w:sz w:val="14"/>
                <w:szCs w:val="14"/>
              </w:rPr>
              <w:t xml:space="preserve"> 202</w:t>
            </w:r>
            <w:r w:rsidR="004B0937">
              <w:rPr>
                <w:rFonts w:ascii="Tahoma" w:hAnsi="Tahoma" w:cs="Tahoma"/>
                <w:sz w:val="14"/>
                <w:szCs w:val="14"/>
              </w:rPr>
              <w:t>6</w:t>
            </w:r>
          </w:p>
          <w:p w14:paraId="357A735F" w14:textId="4EC10D4A" w:rsidR="006A7D01" w:rsidRPr="006A7D01" w:rsidRDefault="006A7D01" w:rsidP="006A7D01">
            <w:pPr>
              <w:pStyle w:val="BodyText"/>
              <w:spacing w:before="5"/>
              <w:rPr>
                <w:rFonts w:ascii="Tahoma" w:hAnsi="Tahoma" w:cs="Tahoma"/>
                <w:sz w:val="14"/>
                <w:szCs w:val="14"/>
              </w:rPr>
            </w:pPr>
            <w:r>
              <w:rPr>
                <w:rFonts w:ascii="Tahoma" w:hAnsi="Tahoma" w:cs="Tahoma"/>
                <w:sz w:val="14"/>
                <w:szCs w:val="14"/>
              </w:rPr>
              <w:t xml:space="preserve">Published: </w:t>
            </w:r>
            <w:r w:rsidR="004B0937">
              <w:rPr>
                <w:rFonts w:ascii="Tahoma" w:hAnsi="Tahoma" w:cs="Tahoma"/>
                <w:sz w:val="14"/>
                <w:szCs w:val="14"/>
              </w:rPr>
              <w:t>30</w:t>
            </w:r>
            <w:r>
              <w:rPr>
                <w:rFonts w:ascii="Tahoma" w:hAnsi="Tahoma" w:cs="Tahoma"/>
                <w:sz w:val="14"/>
                <w:szCs w:val="14"/>
              </w:rPr>
              <w:t xml:space="preserve"> </w:t>
            </w:r>
            <w:r w:rsidR="004B0937">
              <w:rPr>
                <w:rFonts w:ascii="Tahoma" w:hAnsi="Tahoma" w:cs="Tahoma"/>
                <w:sz w:val="14"/>
                <w:szCs w:val="14"/>
              </w:rPr>
              <w:t>Desember</w:t>
            </w:r>
            <w:r>
              <w:rPr>
                <w:rFonts w:ascii="Tahoma" w:hAnsi="Tahoma" w:cs="Tahoma"/>
                <w:sz w:val="14"/>
                <w:szCs w:val="14"/>
              </w:rPr>
              <w:t xml:space="preserve"> 202</w:t>
            </w:r>
            <w:r w:rsidR="004B0937">
              <w:rPr>
                <w:rFonts w:ascii="Tahoma" w:hAnsi="Tahoma" w:cs="Tahoma"/>
                <w:sz w:val="14"/>
                <w:szCs w:val="14"/>
              </w:rPr>
              <w:t>6</w:t>
            </w:r>
          </w:p>
          <w:p w14:paraId="35A8DEB3" w14:textId="77777777" w:rsidR="006A7D01" w:rsidRPr="006A7D01" w:rsidRDefault="006A7D01" w:rsidP="006A7D01">
            <w:pPr>
              <w:pStyle w:val="BodyText"/>
              <w:spacing w:before="5"/>
              <w:rPr>
                <w:rFonts w:ascii="Tahoma" w:hAnsi="Tahoma" w:cs="Tahoma"/>
                <w:sz w:val="14"/>
                <w:szCs w:val="14"/>
              </w:rPr>
            </w:pPr>
          </w:p>
          <w:p w14:paraId="2A74550A" w14:textId="77777777" w:rsidR="006A7D01" w:rsidRDefault="00F673D5" w:rsidP="006A7D01">
            <w:pPr>
              <w:pStyle w:val="BodyText"/>
              <w:spacing w:before="5"/>
              <w:rPr>
                <w:rFonts w:ascii="Arial MT"/>
                <w:sz w:val="23"/>
              </w:rPr>
            </w:pPr>
            <w:r>
              <w:rPr>
                <w:rFonts w:ascii="Tahoma" w:hAnsi="Tahoma" w:cs="Tahoma"/>
                <w:sz w:val="14"/>
                <w:szCs w:val="14"/>
              </w:rPr>
              <w:t>Daftar lengkap informasi penulis tersedia di akhir artikel.</w:t>
            </w:r>
          </w:p>
        </w:tc>
        <w:tc>
          <w:tcPr>
            <w:tcW w:w="7229" w:type="dxa"/>
            <w:tcBorders>
              <w:top w:val="single" w:sz="12" w:space="0" w:color="1F497D"/>
              <w:left w:val="single" w:sz="12" w:space="0" w:color="1F497D"/>
              <w:bottom w:val="single" w:sz="12" w:space="0" w:color="1F497D"/>
              <w:right w:val="single" w:sz="12" w:space="0" w:color="1F497D" w:themeColor="text2"/>
            </w:tcBorders>
          </w:tcPr>
          <w:p w14:paraId="4BEF3C92" w14:textId="77777777" w:rsidR="006A7D01" w:rsidRPr="0049159E" w:rsidRDefault="006A7D01" w:rsidP="0049159E">
            <w:pPr>
              <w:jc w:val="both"/>
              <w:rPr>
                <w:rFonts w:ascii="Tahoma" w:hAnsi="Tahoma" w:cs="Tahoma"/>
                <w:b/>
                <w:sz w:val="20"/>
                <w:szCs w:val="20"/>
              </w:rPr>
            </w:pPr>
            <w:r>
              <w:rPr>
                <w:rFonts w:ascii="Tahoma" w:hAnsi="Tahoma" w:cs="Tahoma"/>
                <w:b/>
                <w:sz w:val="20"/>
                <w:szCs w:val="20"/>
              </w:rPr>
              <w:t>Abstract</w:t>
            </w:r>
          </w:p>
          <w:p w14:paraId="33F38202" w14:textId="77777777" w:rsidR="006A7D01" w:rsidRPr="00A7040A" w:rsidRDefault="006A7D01" w:rsidP="0049159E">
            <w:pPr>
              <w:ind w:right="93"/>
              <w:jc w:val="both"/>
              <w:rPr>
                <w:rFonts w:ascii="Tahoma" w:hAnsi="Tahoma" w:cs="Tahoma"/>
                <w:w w:val="90"/>
                <w:sz w:val="16"/>
                <w:szCs w:val="16"/>
              </w:rPr>
            </w:pPr>
            <w:r>
              <w:rPr>
                <w:rFonts w:ascii="Tahoma" w:hAnsi="Tahoma" w:cs="Tahoma"/>
                <w:w w:val="90"/>
                <w:sz w:val="16"/>
                <w:szCs w:val="16"/>
              </w:rPr>
              <w:t xml:space="preserve">This study examines the reconstruction of Islamic religious education (Pendidikan Agama Islam, PAI) teaching methods through the perspective of </w:t>
            </w:r>
            <w:r w:rsidR="00B15093" w:rsidRPr="00B15093">
              <w:rPr>
                <w:rFonts w:ascii="Tahoma" w:hAnsi="Tahoma" w:cs="Tahoma"/>
                <w:i/>
                <w:iCs/>
                <w:w w:val="90"/>
                <w:sz w:val="16"/>
                <w:szCs w:val="16"/>
              </w:rPr>
              <w:t>deep learning</w:t>
            </w:r>
            <w:r>
              <w:rPr>
                <w:rFonts w:ascii="Tahoma" w:hAnsi="Tahoma" w:cs="Tahoma"/>
                <w:w w:val="90"/>
                <w:sz w:val="16"/>
                <w:szCs w:val="16"/>
              </w:rPr>
              <w:t xml:space="preserve">. PAI instruction in Indonesia still tends to emphasize rote memorization and content delivery rather than the internalization of religious values into daily life. Using a descriptive qualitative approach through library research, this study analyzed scholarly articles, books, and education policy documents from academic databases such as Google Scholar and PubMed, selected through inclusion and exclusion criteria and examined using thematic content analysis. The findings show that the thoughts of KH. Ahmad Dahlan, KH. Hasyim Asy'ari, and Ki Hajar Dewantara can be reconstructed into an "Islamic </w:t>
            </w:r>
            <w:r w:rsidR="00B15093" w:rsidRPr="00B15093">
              <w:rPr>
                <w:rFonts w:ascii="Tahoma" w:hAnsi="Tahoma" w:cs="Tahoma"/>
                <w:i/>
                <w:iCs/>
                <w:w w:val="90"/>
                <w:sz w:val="16"/>
                <w:szCs w:val="16"/>
              </w:rPr>
              <w:t>Deep learning</w:t>
            </w:r>
            <w:r>
              <w:rPr>
                <w:rFonts w:ascii="Tahoma" w:hAnsi="Tahoma" w:cs="Tahoma"/>
                <w:w w:val="90"/>
                <w:sz w:val="16"/>
                <w:szCs w:val="16"/>
              </w:rPr>
              <w:t>" paradigm that integrates cognitive, affective, and spiritual dimensions. Digital technology, adaptive learning platforms, and collaborative projects were found to strengthen conceptual understanding and critical thinking, although their success still depends on teachers' digital-pedagogical readiness. This study proposes a three-layer reconstruction model: strengthening the philosophical-value foundation, applying technology-based adaptive learning strategies, and transforming the teacher's role into a facilitator of meaningful learning experiences. These three layers reinforce one another, since values without operational strategy remain abstract, while technology without a value foundation risks reducing PAI to mere cognitive optimization.</w:t>
            </w:r>
          </w:p>
          <w:p w14:paraId="1FCF5FD2" w14:textId="77777777" w:rsidR="006A7D01" w:rsidRPr="0049159E" w:rsidRDefault="006A7D01" w:rsidP="0049159E">
            <w:pPr>
              <w:ind w:left="116" w:right="93"/>
              <w:jc w:val="both"/>
              <w:rPr>
                <w:rFonts w:ascii="Tahoma" w:hAnsi="Tahoma" w:cs="Tahoma"/>
                <w:sz w:val="20"/>
                <w:szCs w:val="20"/>
              </w:rPr>
            </w:pPr>
          </w:p>
          <w:p w14:paraId="719BADA3" w14:textId="77777777" w:rsidR="006A7D01" w:rsidRPr="00A7040A" w:rsidRDefault="006A7D01" w:rsidP="0049159E">
            <w:pPr>
              <w:pStyle w:val="BodyText"/>
              <w:rPr>
                <w:rFonts w:ascii="Tahoma" w:hAnsi="Tahoma" w:cs="Tahoma"/>
                <w:w w:val="85"/>
                <w:sz w:val="16"/>
                <w:szCs w:val="16"/>
              </w:rPr>
            </w:pPr>
            <w:r>
              <w:rPr>
                <w:rFonts w:ascii="Tahoma" w:hAnsi="Tahoma" w:cs="Tahoma"/>
                <w:b/>
                <w:w w:val="85"/>
                <w:sz w:val="20"/>
                <w:szCs w:val="20"/>
              </w:rPr>
              <w:t>Keywords:</w:t>
            </w:r>
            <w:r>
              <w:rPr>
                <w:rFonts w:ascii="Tahoma" w:hAnsi="Tahoma" w:cs="Tahoma"/>
                <w:b/>
                <w:spacing w:val="48"/>
                <w:w w:val="85"/>
                <w:sz w:val="20"/>
                <w:szCs w:val="20"/>
              </w:rPr>
              <w:t xml:space="preserve"> </w:t>
            </w:r>
            <w:r>
              <w:rPr>
                <w:rFonts w:ascii="Tahoma" w:hAnsi="Tahoma" w:cs="Tahoma"/>
                <w:w w:val="85"/>
                <w:sz w:val="16"/>
                <w:szCs w:val="16"/>
              </w:rPr>
              <w:t xml:space="preserve">Islamic religious education; </w:t>
            </w:r>
            <w:r w:rsidR="00B15093" w:rsidRPr="00B15093">
              <w:rPr>
                <w:rFonts w:ascii="Tahoma" w:hAnsi="Tahoma" w:cs="Tahoma"/>
                <w:i/>
                <w:iCs/>
                <w:w w:val="85"/>
                <w:sz w:val="16"/>
                <w:szCs w:val="16"/>
              </w:rPr>
              <w:t>deep learning</w:t>
            </w:r>
            <w:r>
              <w:rPr>
                <w:rFonts w:ascii="Tahoma" w:hAnsi="Tahoma" w:cs="Tahoma"/>
                <w:w w:val="85"/>
                <w:sz w:val="16"/>
                <w:szCs w:val="16"/>
              </w:rPr>
              <w:t>; teaching method reconstruction; value internalization; educational technology; teacher facilitation</w:t>
            </w:r>
          </w:p>
          <w:p w14:paraId="7C6148D0" w14:textId="77777777" w:rsidR="006A7D01" w:rsidRPr="0049159E" w:rsidRDefault="006A7D01" w:rsidP="0049159E">
            <w:pPr>
              <w:pStyle w:val="BodyText"/>
              <w:rPr>
                <w:rFonts w:ascii="Tahoma" w:hAnsi="Tahoma" w:cs="Tahoma"/>
                <w:w w:val="85"/>
                <w:sz w:val="20"/>
                <w:szCs w:val="20"/>
              </w:rPr>
            </w:pPr>
          </w:p>
          <w:p w14:paraId="3B33447B" w14:textId="77777777" w:rsidR="006A7D01" w:rsidRPr="0049159E" w:rsidRDefault="006A7D01" w:rsidP="0049159E">
            <w:pPr>
              <w:jc w:val="both"/>
              <w:rPr>
                <w:rFonts w:ascii="Tahoma" w:hAnsi="Tahoma" w:cs="Tahoma"/>
                <w:b/>
                <w:sz w:val="20"/>
                <w:szCs w:val="20"/>
              </w:rPr>
            </w:pPr>
            <w:r>
              <w:rPr>
                <w:rFonts w:ascii="Tahoma" w:hAnsi="Tahoma" w:cs="Tahoma"/>
                <w:b/>
                <w:sz w:val="20"/>
                <w:szCs w:val="20"/>
              </w:rPr>
              <w:t>Abstrak</w:t>
            </w:r>
          </w:p>
          <w:p w14:paraId="38D6F255" w14:textId="77777777" w:rsidR="006A7D01" w:rsidRPr="00A7040A" w:rsidRDefault="0049159E" w:rsidP="0049159E">
            <w:pPr>
              <w:ind w:right="93"/>
              <w:jc w:val="both"/>
              <w:rPr>
                <w:rFonts w:ascii="Tahoma" w:hAnsi="Tahoma" w:cs="Tahoma"/>
                <w:w w:val="90"/>
                <w:sz w:val="16"/>
                <w:szCs w:val="16"/>
              </w:rPr>
            </w:pPr>
            <w:r>
              <w:rPr>
                <w:rFonts w:ascii="Tahoma" w:hAnsi="Tahoma" w:cs="Tahoma"/>
                <w:w w:val="90"/>
                <w:sz w:val="16"/>
                <w:szCs w:val="16"/>
              </w:rPr>
              <w:t xml:space="preserve">Penelitian ini mengkaji rekonstruksi metode pembelajaran Pendidikan Agama Islam (PAI) dalam perspektif </w:t>
            </w:r>
            <w:r w:rsidR="00B15093" w:rsidRPr="00B15093">
              <w:rPr>
                <w:rFonts w:ascii="Tahoma" w:hAnsi="Tahoma" w:cs="Tahoma"/>
                <w:i/>
                <w:iCs/>
                <w:w w:val="90"/>
                <w:sz w:val="16"/>
                <w:szCs w:val="16"/>
              </w:rPr>
              <w:t>deep learning</w:t>
            </w:r>
            <w:r>
              <w:rPr>
                <w:rFonts w:ascii="Tahoma" w:hAnsi="Tahoma" w:cs="Tahoma"/>
                <w:w w:val="90"/>
                <w:sz w:val="16"/>
                <w:szCs w:val="16"/>
              </w:rPr>
              <w:t xml:space="preserve">. Pembelajaran PAI di Indonesia masih cenderung menekankan hafalan dan penyampaian materi, alih-alih internalisasi nilai-nilai keagamaan dalam kehidupan sehari-hari. Melalui pendekatan kualitatif deskriptif dengan metode tinjauan kepustakaan (library research), penelitian ini menganalisis artikel ilmiah, buku, dan dokumen kebijakan pendidikan yang bersumber dari basis data akademik seperti Google Scholar dan PubMed, dipilih berdasarkan kriteria inklusi-eksklusi, dan dianalisis melalui analisis konten tematik. Hasil penelitian menunjukkan bahwa pemikiran KH. Ahmad Dahlan, KH. Hasyim Asy'ari, dan Ki Hajar Dewantara dapat direkonstruksi menjadi paradigma "Islamic </w:t>
            </w:r>
            <w:r w:rsidR="00B15093" w:rsidRPr="00B15093">
              <w:rPr>
                <w:rFonts w:ascii="Tahoma" w:hAnsi="Tahoma" w:cs="Tahoma"/>
                <w:i/>
                <w:iCs/>
                <w:w w:val="90"/>
                <w:sz w:val="16"/>
                <w:szCs w:val="16"/>
              </w:rPr>
              <w:t>Deep learning</w:t>
            </w:r>
            <w:r>
              <w:rPr>
                <w:rFonts w:ascii="Tahoma" w:hAnsi="Tahoma" w:cs="Tahoma"/>
                <w:w w:val="90"/>
                <w:sz w:val="16"/>
                <w:szCs w:val="16"/>
              </w:rPr>
              <w:t>" yang memadukan aspek kognitif, afektif, dan spiritual. Teknologi digital, pembelajaran adaptif, dan proyek kolaboratif terbukti memperkuat pemahaman konseptual dan berpikir kritis peserta didik, meskipun keberhasilannya tetap bergantung pada kesiapan literasi digital guru. Penelitian ini merumuskan model rekonstruksi tiga lapis, yaitu penguatan fondasi nilai filosofis, penerapan strategi pembelajaran adaptif berbasis teknologi, dan transformasi peran guru menjadi fasilitator pengalaman belajar bermakna. Ketiga lapis ini saling menopang, sebab nilai tanpa strategi operasional akan tetap abstrak, sementara teknologi tanpa fondasi nilai berisiko mereduksi PAI menjadi sekadar optimasi kognitif semata.</w:t>
            </w:r>
          </w:p>
          <w:p w14:paraId="291B83F1" w14:textId="77777777" w:rsidR="006A7D01" w:rsidRPr="0049159E" w:rsidRDefault="006A7D01" w:rsidP="0049159E">
            <w:pPr>
              <w:ind w:left="116" w:right="93"/>
              <w:jc w:val="both"/>
              <w:rPr>
                <w:rFonts w:ascii="Tahoma" w:hAnsi="Tahoma" w:cs="Tahoma"/>
                <w:sz w:val="20"/>
                <w:szCs w:val="20"/>
              </w:rPr>
            </w:pPr>
          </w:p>
          <w:p w14:paraId="1FA17EF5" w14:textId="77777777" w:rsidR="006A7D01" w:rsidRDefault="002B6CAA" w:rsidP="0049159E">
            <w:pPr>
              <w:pStyle w:val="BodyText"/>
              <w:rPr>
                <w:rFonts w:ascii="Tahoma" w:hAnsi="Tahoma" w:cs="Tahoma"/>
                <w:w w:val="85"/>
                <w:sz w:val="16"/>
                <w:szCs w:val="16"/>
              </w:rPr>
            </w:pPr>
            <w:r>
              <w:rPr>
                <w:rFonts w:ascii="Tahoma" w:hAnsi="Tahoma" w:cs="Tahoma"/>
                <w:b/>
                <w:w w:val="85"/>
                <w:sz w:val="20"/>
                <w:szCs w:val="20"/>
              </w:rPr>
              <w:t>Kata Kunci:</w:t>
            </w:r>
            <w:r>
              <w:rPr>
                <w:rFonts w:ascii="Tahoma" w:hAnsi="Tahoma" w:cs="Tahoma"/>
                <w:b/>
                <w:spacing w:val="48"/>
                <w:w w:val="85"/>
                <w:sz w:val="20"/>
                <w:szCs w:val="20"/>
              </w:rPr>
              <w:t xml:space="preserve"> </w:t>
            </w:r>
            <w:r>
              <w:rPr>
                <w:rFonts w:ascii="Tahoma" w:hAnsi="Tahoma" w:cs="Tahoma"/>
                <w:w w:val="85"/>
                <w:sz w:val="16"/>
                <w:szCs w:val="16"/>
              </w:rPr>
              <w:t xml:space="preserve">Pendidikan Agama Islam; </w:t>
            </w:r>
            <w:r w:rsidR="00B15093" w:rsidRPr="00B15093">
              <w:rPr>
                <w:rFonts w:ascii="Tahoma" w:hAnsi="Tahoma" w:cs="Tahoma"/>
                <w:i/>
                <w:iCs/>
                <w:w w:val="85"/>
                <w:sz w:val="16"/>
                <w:szCs w:val="16"/>
              </w:rPr>
              <w:t>deep learning</w:t>
            </w:r>
            <w:r>
              <w:rPr>
                <w:rFonts w:ascii="Tahoma" w:hAnsi="Tahoma" w:cs="Tahoma"/>
                <w:w w:val="85"/>
                <w:sz w:val="16"/>
                <w:szCs w:val="16"/>
              </w:rPr>
              <w:t>; rekonstruksi metode pembelajaran; internalisasi nilai; teknologi pendidikan; fasilitasi guru</w:t>
            </w:r>
          </w:p>
          <w:p w14:paraId="11903EA5" w14:textId="77777777" w:rsidR="00A7040A" w:rsidRDefault="00A7040A" w:rsidP="0049159E">
            <w:pPr>
              <w:pStyle w:val="BodyText"/>
              <w:rPr>
                <w:rFonts w:ascii="Tahoma" w:hAnsi="Tahoma" w:cs="Tahoma"/>
                <w:sz w:val="20"/>
                <w:szCs w:val="20"/>
              </w:rPr>
            </w:pPr>
          </w:p>
          <w:p w14:paraId="65BFF7E9" w14:textId="77777777" w:rsidR="00393508" w:rsidRDefault="00393508" w:rsidP="0049159E">
            <w:pPr>
              <w:pStyle w:val="BodyText"/>
              <w:rPr>
                <w:rFonts w:ascii="Tahoma" w:hAnsi="Tahoma" w:cs="Tahoma"/>
                <w:sz w:val="20"/>
                <w:szCs w:val="20"/>
              </w:rPr>
            </w:pPr>
          </w:p>
          <w:p w14:paraId="7BB7C928" w14:textId="77777777" w:rsidR="00FF2CC5" w:rsidRDefault="00FF2CC5" w:rsidP="0049159E">
            <w:pPr>
              <w:pStyle w:val="BodyText"/>
              <w:rPr>
                <w:rFonts w:ascii="Tahoma" w:hAnsi="Tahoma" w:cs="Tahoma"/>
                <w:sz w:val="20"/>
                <w:szCs w:val="20"/>
              </w:rPr>
            </w:pPr>
          </w:p>
          <w:p w14:paraId="0CA0332F" w14:textId="77777777" w:rsidR="00FF2CC5" w:rsidRDefault="00FF2CC5" w:rsidP="0049159E">
            <w:pPr>
              <w:pStyle w:val="BodyText"/>
              <w:rPr>
                <w:rFonts w:ascii="Tahoma" w:hAnsi="Tahoma" w:cs="Tahoma"/>
                <w:sz w:val="20"/>
                <w:szCs w:val="20"/>
              </w:rPr>
            </w:pPr>
          </w:p>
          <w:p w14:paraId="109699C9" w14:textId="77777777" w:rsidR="00393508" w:rsidRPr="0049159E" w:rsidRDefault="00393508" w:rsidP="0049159E">
            <w:pPr>
              <w:pStyle w:val="BodyText"/>
              <w:rPr>
                <w:rFonts w:ascii="Tahoma" w:hAnsi="Tahoma" w:cs="Tahoma"/>
                <w:sz w:val="20"/>
                <w:szCs w:val="20"/>
              </w:rPr>
            </w:pPr>
          </w:p>
        </w:tc>
      </w:tr>
    </w:tbl>
    <w:p w14:paraId="342C60DB" w14:textId="77777777" w:rsidR="00CE6270" w:rsidRPr="00A47802" w:rsidRDefault="00DA3393" w:rsidP="008A1A5C">
      <w:pPr>
        <w:pStyle w:val="Heading1"/>
        <w:numPr>
          <w:ilvl w:val="0"/>
          <w:numId w:val="2"/>
        </w:numPr>
        <w:ind w:left="426" w:hanging="426"/>
        <w:jc w:val="both"/>
        <w:rPr>
          <w:sz w:val="24"/>
          <w:szCs w:val="24"/>
        </w:rPr>
      </w:pPr>
      <w:bookmarkStart w:id="1" w:name="Introduction"/>
      <w:bookmarkEnd w:id="1"/>
      <w:r>
        <w:rPr>
          <w:sz w:val="24"/>
          <w:szCs w:val="24"/>
        </w:rPr>
        <w:lastRenderedPageBreak/>
        <w:t>Pendahuluan</w:t>
      </w:r>
    </w:p>
    <w:p w14:paraId="1C849174" w14:textId="160ADBBA" w:rsidR="00AA5FD0" w:rsidRPr="00AA5FD0" w:rsidRDefault="00AA5FD0" w:rsidP="006E28BA">
      <w:pPr>
        <w:pStyle w:val="BodyText"/>
        <w:ind w:right="-53"/>
        <w:jc w:val="both"/>
        <w:rPr>
          <w:rFonts w:ascii="Tahoma" w:hAnsi="Tahoma" w:cs="Tahoma"/>
          <w:w w:val="105"/>
          <w:sz w:val="20"/>
          <w:szCs w:val="20"/>
        </w:rPr>
      </w:pPr>
      <w:r>
        <w:rPr>
          <w:rFonts w:ascii="Tahoma" w:hAnsi="Tahoma" w:cs="Tahoma"/>
          <w:w w:val="105"/>
          <w:sz w:val="20"/>
          <w:szCs w:val="20"/>
        </w:rPr>
        <w:t>Pada hakikatnya, pembelajaran Pendidikan Agama Islam (PAI) tidak berhenti pada upaya membuat peserta didik memahami materi keagamaan, melainkan juga menumbuhkan kemampuan untuk menghayati dan mengamalkan nilai-nilai Islam dalam keseharian</w:t>
      </w:r>
      <w:r w:rsidR="000C4554">
        <w:rPr>
          <w:rFonts w:ascii="Tahoma" w:hAnsi="Tahoma" w:cs="Tahoma"/>
          <w:w w:val="105"/>
          <w:sz w:val="20"/>
          <w:szCs w:val="20"/>
        </w:rPr>
        <w:t xml:space="preserve"> </w:t>
      </w:r>
      <w:r w:rsidR="000C4554">
        <w:rPr>
          <w:rStyle w:val="FootnoteReference"/>
          <w:rFonts w:ascii="Tahoma" w:hAnsi="Tahoma" w:cs="Tahoma"/>
          <w:w w:val="105"/>
          <w:sz w:val="20"/>
          <w:szCs w:val="20"/>
        </w:rPr>
        <w:fldChar w:fldCharType="begin" w:fldLock="1"/>
      </w:r>
      <w:r w:rsidR="000C4554">
        <w:rPr>
          <w:rFonts w:ascii="Tahoma" w:hAnsi="Tahoma" w:cs="Tahoma"/>
          <w:w w:val="105"/>
          <w:sz w:val="20"/>
          <w:szCs w:val="20"/>
        </w:rPr>
        <w:instrText>ADDIN CSL_CITATION {"citationItems":[{"id":"ITEM-1","itemData":{"ISBN":"6231138550","author":[{"dropping-particle":"","family":"Mukmin","given":"Mukmin","non-dropping-particle":"","parse-names":false,"suffix":""},{"dropping-particle":"","family":"Monia","given":"Fenny Ayu","non-dropping-particle":"","parse-names":false,"suffix":""},{"dropping-particle":"","family":"Suharman","given":"Suharman","non-dropping-particle":"","parse-names":false,"suffix":""},{"dropping-particle":"","family":"Rosita","given":"Rosita","non-dropping-particle":"","parse-names":false,"suffix":""},{"dropping-particle":"","family":"Sukeriyadi","given":"Mutmainnah","non-dropping-particle":"","parse-names":false,"suffix":""},{"dropping-particle":"","family":"Nasrullah","given":"Amin","non-dropping-particle":"","parse-names":false,"suffix":""},{"dropping-particle":"","family":"Rohman","given":"Taufikur","non-dropping-particle":"","parse-names":false,"suffix":""},{"dropping-particle":"","family":"Ansya","given":"Yusron Abda’u","non-dropping-particle":"","parse-names":false,"suffix":""},{"dropping-particle":"","family":"Rosadi","given":"Khumaini","non-dropping-particle":"","parse-names":false,"suffix":""},{"dropping-particle":"","family":"Aly","given":"Abdul Hamid","non-dropping-particle":"","parse-names":false,"suffix":""}],"id":"ITEM-1","issued":{"date-parts":[["2025"]]},"publisher":"Yayasan Kita Menulis","title":"Pembelajaran Pendidikan Agama Islam Berbasis Deep Learning","type":"book"},"uris":["http://www.mendeley.com/documents/?uuid=aedadc36-e125-4a6f-b60a-f8666963efa5"]}],"mendeley":{"formattedCitation":"(Mukmin et al., 2025)","plainTextFormattedCitation":"(Mukmin et al., 2025)"},"properties":{"noteIndex":0},"schema":"https://github.com/citation-style-language/schema/raw/master/csl-citation.json"}</w:instrText>
      </w:r>
      <w:r w:rsidR="000C4554">
        <w:rPr>
          <w:rStyle w:val="FootnoteReference"/>
          <w:rFonts w:ascii="Tahoma" w:hAnsi="Tahoma" w:cs="Tahoma"/>
          <w:w w:val="105"/>
          <w:sz w:val="20"/>
          <w:szCs w:val="20"/>
        </w:rPr>
        <w:fldChar w:fldCharType="separate"/>
      </w:r>
      <w:r w:rsidR="000C4554" w:rsidRPr="000C4554">
        <w:rPr>
          <w:rFonts w:ascii="Tahoma" w:hAnsi="Tahoma" w:cs="Tahoma"/>
          <w:noProof/>
          <w:w w:val="105"/>
          <w:sz w:val="20"/>
          <w:szCs w:val="20"/>
        </w:rPr>
        <w:t>(Mukmin et al., 2025)</w:t>
      </w:r>
      <w:r w:rsidR="000C4554">
        <w:rPr>
          <w:rStyle w:val="FootnoteReference"/>
          <w:rFonts w:ascii="Tahoma" w:hAnsi="Tahoma" w:cs="Tahoma"/>
          <w:w w:val="105"/>
          <w:sz w:val="20"/>
          <w:szCs w:val="20"/>
        </w:rPr>
        <w:fldChar w:fldCharType="end"/>
      </w:r>
      <w:r>
        <w:rPr>
          <w:rFonts w:ascii="Tahoma" w:hAnsi="Tahoma" w:cs="Tahoma"/>
          <w:w w:val="105"/>
          <w:sz w:val="20"/>
          <w:szCs w:val="20"/>
        </w:rPr>
        <w:t>. Meski demikian, di lapangan proses belajar PAI masih kerap bertumpu pada penyampaian materi dan hafalan. Akibatnya, peserta didik sering kali lebih menguasai konsep dari sisi teori, tetapi belum memahami cara menerapkan nilai-nilai tersebut dalam situasi nyata. Keadaan ini menunjukkan bahwa dibutuhkan metode pembelajaran yang mampu mengajak peserta didik belajar lebih mendalam, bermakna, dan selaras dengan pengalaman hidup mereka.</w:t>
      </w:r>
    </w:p>
    <w:p w14:paraId="5EF9B191" w14:textId="31F16DB7" w:rsidR="00AA5FD0" w:rsidRPr="00AA5FD0" w:rsidRDefault="00AA5FD0" w:rsidP="006E28BA">
      <w:pPr>
        <w:pStyle w:val="BodyText"/>
        <w:ind w:right="-53" w:firstLine="720"/>
        <w:jc w:val="both"/>
        <w:rPr>
          <w:rFonts w:ascii="Tahoma" w:hAnsi="Tahoma" w:cs="Tahoma"/>
          <w:w w:val="105"/>
          <w:sz w:val="20"/>
          <w:szCs w:val="20"/>
        </w:rPr>
      </w:pPr>
      <w:r>
        <w:rPr>
          <w:rFonts w:ascii="Tahoma" w:hAnsi="Tahoma" w:cs="Tahoma"/>
          <w:w w:val="105"/>
          <w:sz w:val="20"/>
          <w:szCs w:val="20"/>
        </w:rPr>
        <w:t xml:space="preserve">Masalah tersebut berkaitan erat dengan berkembangnya perspektif </w:t>
      </w:r>
      <w:r w:rsidR="00B15093" w:rsidRPr="00B15093">
        <w:rPr>
          <w:rFonts w:ascii="Tahoma" w:hAnsi="Tahoma" w:cs="Tahoma"/>
          <w:i/>
          <w:iCs/>
          <w:w w:val="105"/>
          <w:sz w:val="20"/>
          <w:szCs w:val="20"/>
        </w:rPr>
        <w:t>deep learning</w:t>
      </w:r>
      <w:r>
        <w:rPr>
          <w:rFonts w:ascii="Tahoma" w:hAnsi="Tahoma" w:cs="Tahoma"/>
          <w:w w:val="105"/>
          <w:sz w:val="20"/>
          <w:szCs w:val="20"/>
        </w:rPr>
        <w:t xml:space="preserve"> di dunia pendidikan. Perspektif ini tidak sekadar menitikberatkan penguasaan pengetahuan, tetapi juga mengajak peserta didik memahami materi secara utuh, berpikir kritis, terlibat aktif dalam belajar, serta mengaitkan pengetahuan yang diperoleh dengan kehidupan sehari-hari. </w:t>
      </w:r>
      <w:r>
        <w:rPr>
          <w:rFonts w:ascii="Tahoma" w:hAnsi="Tahoma" w:cs="Tahoma"/>
          <w:w w:val="105"/>
          <w:sz w:val="20"/>
          <w:szCs w:val="20"/>
        </w:rPr>
        <w:fldChar w:fldCharType="begin" w:fldLock="1"/>
      </w:r>
      <w:r>
        <w:rPr>
          <w:rFonts w:ascii="Tahoma" w:hAnsi="Tahoma" w:cs="Tahoma"/>
          <w:w w:val="105"/>
          <w:sz w:val="20"/>
          <w:szCs w:val="20"/>
        </w:rPr>
        <w:instrText>ADDIN CSL_CITATION {"citationItems":[{"id":"ITEM-1","itemData":{"DOI":"https://doi.org/10.59141/japendi.v6i5.7798","ISSN":"2745-7141","author":[{"dropping-particle":"","family":"Aliyah, Siti Rabiatul; Norlianti","given":"Nuni; Mukmin","non-dropping-particle":"","parse-names":false,"suffix":""}],"container-title":"Jurnal Pendidikan Indonesia","id":"ITEM-1","issue":"5","issued":{"date-parts":[["2025"]]},"page":"2490-2503","title":"MODEL PEMBELAJARAN PAI BERBASIS DEEP LEARNING","type":"article-journal","volume":"6"},"uris":["http://www.mendeley.com/documents/?uuid=fd3cc19b-c9ba-4a47-ac96-ef8cd91f7176"]}],"mendeley":{"formattedCitation":"(Aliyah, Siti Rabiatul; Norlianti, 2025)","plainTextFormattedCitation":"(Aliyah, Siti Rabiatul; Norlianti, 2025)","previouslyFormattedCitation":"(Aliyah, Siti Rabiatul; Norlianti, 2025)"},"properties":{"noteIndex":0},"schema":"https://github.com/citation-style-language/schema/raw/master/csl-citation.json"}</w:instrText>
      </w:r>
      <w:r>
        <w:rPr>
          <w:rFonts w:ascii="Tahoma" w:hAnsi="Tahoma" w:cs="Tahoma"/>
          <w:w w:val="105"/>
          <w:sz w:val="20"/>
          <w:szCs w:val="20"/>
        </w:rPr>
        <w:fldChar w:fldCharType="separate"/>
      </w:r>
      <w:r>
        <w:rPr>
          <w:rFonts w:ascii="Tahoma" w:hAnsi="Tahoma" w:cs="Tahoma"/>
          <w:noProof/>
          <w:w w:val="105"/>
          <w:sz w:val="20"/>
          <w:szCs w:val="20"/>
        </w:rPr>
        <w:t>(Aliyah,</w:t>
      </w:r>
      <w:r w:rsidR="000C4554">
        <w:rPr>
          <w:rFonts w:ascii="Tahoma" w:hAnsi="Tahoma" w:cs="Tahoma"/>
          <w:noProof/>
          <w:w w:val="105"/>
          <w:sz w:val="20"/>
          <w:szCs w:val="20"/>
        </w:rPr>
        <w:t xml:space="preserve"> </w:t>
      </w:r>
      <w:r>
        <w:rPr>
          <w:rFonts w:ascii="Tahoma" w:hAnsi="Tahoma" w:cs="Tahoma"/>
          <w:noProof/>
          <w:w w:val="105"/>
          <w:sz w:val="20"/>
          <w:szCs w:val="20"/>
        </w:rPr>
        <w:t>Siti Rabiatul; Norlianti, 2025)</w:t>
      </w:r>
      <w:r>
        <w:rPr>
          <w:rFonts w:ascii="Tahoma" w:hAnsi="Tahoma" w:cs="Tahoma"/>
          <w:w w:val="105"/>
          <w:sz w:val="20"/>
          <w:szCs w:val="20"/>
        </w:rPr>
        <w:fldChar w:fldCharType="end"/>
      </w:r>
      <w:r>
        <w:rPr>
          <w:rFonts w:ascii="Tahoma" w:hAnsi="Tahoma" w:cs="Tahoma"/>
          <w:w w:val="105"/>
          <w:sz w:val="20"/>
          <w:szCs w:val="20"/>
        </w:rPr>
        <w:t xml:space="preserve"> memperlihatkan bahwa penerapan </w:t>
      </w:r>
      <w:r w:rsidR="00B15093" w:rsidRPr="00B15093">
        <w:rPr>
          <w:rFonts w:ascii="Tahoma" w:hAnsi="Tahoma" w:cs="Tahoma"/>
          <w:i/>
          <w:iCs/>
          <w:w w:val="105"/>
          <w:sz w:val="20"/>
          <w:szCs w:val="20"/>
        </w:rPr>
        <w:t>deep learning</w:t>
      </w:r>
      <w:r>
        <w:rPr>
          <w:rFonts w:ascii="Tahoma" w:hAnsi="Tahoma" w:cs="Tahoma"/>
          <w:w w:val="105"/>
          <w:sz w:val="20"/>
          <w:szCs w:val="20"/>
        </w:rPr>
        <w:t xml:space="preserve"> dalam pembelajaran PAI, baik lewat pemanfaatan teknologi digital maupun pembelajaran berbasis proyek, dapat membantu memperkuat pemahaman konseptual, kemampuan berpikir kritis, dan pengamalan nilai keagamaan peserta didik. Hasil tersebut mengisyaratkan bahwa prinsip </w:t>
      </w:r>
      <w:r w:rsidR="00B15093" w:rsidRPr="00B15093">
        <w:rPr>
          <w:rFonts w:ascii="Tahoma" w:hAnsi="Tahoma" w:cs="Tahoma"/>
          <w:i/>
          <w:iCs/>
          <w:w w:val="105"/>
          <w:sz w:val="20"/>
          <w:szCs w:val="20"/>
        </w:rPr>
        <w:t>deep learning</w:t>
      </w:r>
      <w:r>
        <w:rPr>
          <w:rFonts w:ascii="Tahoma" w:hAnsi="Tahoma" w:cs="Tahoma"/>
          <w:w w:val="105"/>
          <w:sz w:val="20"/>
          <w:szCs w:val="20"/>
        </w:rPr>
        <w:t xml:space="preserve"> berpeluang untuk dikembangkan dalam pembelajaran PAI.</w:t>
      </w:r>
    </w:p>
    <w:p w14:paraId="15BCA473" w14:textId="6EF46C73" w:rsidR="00AA5FD0" w:rsidRPr="006E62F1" w:rsidRDefault="00AA5FD0" w:rsidP="006E28BA">
      <w:pPr>
        <w:pStyle w:val="BodyText"/>
        <w:ind w:right="-53" w:firstLine="720"/>
        <w:jc w:val="both"/>
        <w:rPr>
          <w:rFonts w:ascii="Tahoma" w:hAnsi="Tahoma" w:cs="Tahoma"/>
          <w:w w:val="105"/>
          <w:sz w:val="20"/>
          <w:szCs w:val="20"/>
        </w:rPr>
      </w:pPr>
      <w:r w:rsidRPr="006E62F1">
        <w:rPr>
          <w:rFonts w:ascii="Tahoma" w:hAnsi="Tahoma" w:cs="Tahoma"/>
          <w:sz w:val="20"/>
          <w:szCs w:val="20"/>
        </w:rPr>
        <w:t xml:space="preserve">Dari sisi kajian mutakhir, pembelajaran mendalam dalam PAI mulai diarahkan pada pengalaman belajar yang bermakna, reflektif, kontekstual, dan berpusat pada peserta didik. Satrianto et al. (2025) menunjukkan bahwa integrasi refleksi, diskusi, proyek keagamaan, dan pemecahan masalah dapat membantu peserta didik menghubungkan materi agama dengan pengalaman nyata. Temuan tersebut diperkuat oleh Meirina et al. (2025) yang memperlihatkan bahwa pembelajaran mendalam di sekolah dasar dapat mendorong keterlibatan aktif, pemahaman konsep, dan internalisasi nilai. Pada konteks pendidikan Islam, Hafidah et al. (2025) mengembangkan konsep </w:t>
      </w:r>
      <w:r w:rsidRPr="005F7FC9">
        <w:rPr>
          <w:rFonts w:ascii="Tahoma" w:hAnsi="Tahoma" w:cs="Tahoma"/>
          <w:i/>
          <w:iCs/>
          <w:sz w:val="20"/>
          <w:szCs w:val="20"/>
        </w:rPr>
        <w:t>Islamic</w:t>
      </w:r>
      <w:r w:rsidRPr="006E62F1">
        <w:rPr>
          <w:rFonts w:ascii="Tahoma" w:hAnsi="Tahoma" w:cs="Tahoma"/>
          <w:sz w:val="20"/>
          <w:szCs w:val="20"/>
        </w:rPr>
        <w:t xml:space="preserve"> </w:t>
      </w:r>
      <w:r w:rsidR="00B15093" w:rsidRPr="00B15093">
        <w:rPr>
          <w:rFonts w:ascii="Tahoma" w:hAnsi="Tahoma" w:cs="Tahoma"/>
          <w:i/>
          <w:iCs/>
          <w:sz w:val="20"/>
          <w:szCs w:val="20"/>
        </w:rPr>
        <w:t>Deep learning</w:t>
      </w:r>
      <w:r w:rsidRPr="006E62F1">
        <w:rPr>
          <w:rFonts w:ascii="Tahoma" w:hAnsi="Tahoma" w:cs="Tahoma"/>
          <w:sz w:val="20"/>
          <w:szCs w:val="20"/>
        </w:rPr>
        <w:t xml:space="preserve"> dengan mempertemukan pembelajaran mendalam dan nilai-nilai pendidikan yang bersumber dari pemikiran KH. Ahmad Dahlan, KH. Hasyim Asy’ari, dan Ki Hajar Dewantara. Arah kajian ini menunjukkan bahwa pembelajaran mendalam dalam PAI perlu menjaga keseimbangan antara penguatan kognitif, pembentukan moral, dan penghayatan spiritual.</w:t>
      </w:r>
    </w:p>
    <w:p w14:paraId="00FD8F19" w14:textId="77777777" w:rsidR="00AA5FD0" w:rsidRPr="006E62F1" w:rsidRDefault="00AA5FD0" w:rsidP="006E28BA">
      <w:pPr>
        <w:pStyle w:val="BodyText"/>
        <w:ind w:right="-53" w:firstLine="720"/>
        <w:jc w:val="both"/>
        <w:rPr>
          <w:rFonts w:ascii="Tahoma" w:hAnsi="Tahoma" w:cs="Tahoma"/>
          <w:w w:val="105"/>
          <w:sz w:val="20"/>
          <w:szCs w:val="20"/>
        </w:rPr>
      </w:pPr>
      <w:r w:rsidRPr="006E62F1">
        <w:rPr>
          <w:rFonts w:ascii="Tahoma" w:hAnsi="Tahoma" w:cs="Tahoma"/>
          <w:sz w:val="20"/>
          <w:szCs w:val="20"/>
        </w:rPr>
        <w:t xml:space="preserve">Meskipun kajian tentang </w:t>
      </w:r>
      <w:r w:rsidR="00B15093" w:rsidRPr="00B15093">
        <w:rPr>
          <w:rFonts w:ascii="Tahoma" w:hAnsi="Tahoma" w:cs="Tahoma"/>
          <w:i/>
          <w:iCs/>
          <w:sz w:val="20"/>
          <w:szCs w:val="20"/>
        </w:rPr>
        <w:t>deep learning</w:t>
      </w:r>
      <w:r w:rsidRPr="006E62F1">
        <w:rPr>
          <w:rFonts w:ascii="Tahoma" w:hAnsi="Tahoma" w:cs="Tahoma"/>
          <w:sz w:val="20"/>
          <w:szCs w:val="20"/>
        </w:rPr>
        <w:t xml:space="preserve"> dalam PAI berkembang cukup cepat, penelitian terdahulu masih cenderung menempatkan aspek nilai, teknologi, strategi pembelajaran, dan kesiapan guru sebagai fokus yang terpisah. Aliyah et al. (2025) lebih menekankan model pembelajaran PAI berbasis </w:t>
      </w:r>
      <w:r w:rsidR="00B15093" w:rsidRPr="00B15093">
        <w:rPr>
          <w:rFonts w:ascii="Tahoma" w:hAnsi="Tahoma" w:cs="Tahoma"/>
          <w:i/>
          <w:iCs/>
          <w:sz w:val="20"/>
          <w:szCs w:val="20"/>
        </w:rPr>
        <w:t>deep learning</w:t>
      </w:r>
      <w:r w:rsidRPr="006E62F1">
        <w:rPr>
          <w:rFonts w:ascii="Tahoma" w:hAnsi="Tahoma" w:cs="Tahoma"/>
          <w:sz w:val="20"/>
          <w:szCs w:val="20"/>
        </w:rPr>
        <w:t>, Della et al. (2025) berfokus pada pengembangan bahan ajar, sedangkan Isnaeni et al. (2025) memberi perhatian pada kesiapan pendidik dalam implementasi kurikulum pembelajaran mendalam. Di sisi lain, penelitian lapangan seperti Satrianto et al. (2025) lebih banyak menggambarkan praktik pembelajaran pada konteks sekolah tertentu. Berangkat dari celah tersebut, penelitian ini tidak hanya memetakan hasil penelitian terdahulu, tetapi menyintesiskan literatur terbitan 2022–2026 untuk menemukan hubungan antara fondasi nilai spiritual-moral, strategi pembelajaran adaptif berbasis teknologi, dan transformasi peran guru. Kebaruan penelitian terletak pada perumusan ketiga unsur tersebut sebagai model rekonstruksi tiga lapis yang saling bergantung, sehingga pembelajaran PAI tidak berhenti pada penggunaan teknologi atau variasi metode, tetapi tetap diarahkan pada internalisasi nilai dan pengalaman belajar yang bermakna.</w:t>
      </w:r>
    </w:p>
    <w:p w14:paraId="1A6751DB" w14:textId="77777777" w:rsidR="0093217D" w:rsidRPr="00A40122" w:rsidRDefault="0093217D" w:rsidP="008A1A5C">
      <w:pPr>
        <w:pStyle w:val="BodyText"/>
        <w:ind w:right="-53"/>
        <w:jc w:val="both"/>
        <w:rPr>
          <w:rFonts w:ascii="Tahoma" w:hAnsi="Tahoma" w:cs="Tahoma"/>
          <w:w w:val="105"/>
          <w:sz w:val="24"/>
          <w:szCs w:val="24"/>
        </w:rPr>
      </w:pPr>
    </w:p>
    <w:p w14:paraId="08BBF2A3" w14:textId="77777777" w:rsidR="0093217D" w:rsidRPr="00A40122" w:rsidRDefault="00DA3393" w:rsidP="008E74C0">
      <w:pPr>
        <w:pStyle w:val="Heading1"/>
        <w:numPr>
          <w:ilvl w:val="0"/>
          <w:numId w:val="2"/>
        </w:numPr>
        <w:ind w:left="426" w:right="-53" w:hanging="426"/>
        <w:jc w:val="both"/>
        <w:rPr>
          <w:sz w:val="24"/>
          <w:szCs w:val="24"/>
        </w:rPr>
      </w:pPr>
      <w:r>
        <w:rPr>
          <w:sz w:val="24"/>
          <w:szCs w:val="24"/>
        </w:rPr>
        <w:t>Metode</w:t>
      </w:r>
    </w:p>
    <w:p w14:paraId="28B9C637" w14:textId="608194CB" w:rsidR="00571946" w:rsidRPr="006E62F1" w:rsidRDefault="00AA5FD0" w:rsidP="00696880">
      <w:pPr>
        <w:pStyle w:val="BodyText"/>
        <w:ind w:right="-53"/>
        <w:jc w:val="both"/>
        <w:rPr>
          <w:rFonts w:ascii="Tahoma" w:hAnsi="Tahoma" w:cs="Tahoma"/>
          <w:color w:val="000000" w:themeColor="text1"/>
          <w:sz w:val="20"/>
          <w:szCs w:val="20"/>
        </w:rPr>
      </w:pPr>
      <w:r w:rsidRPr="006E62F1">
        <w:rPr>
          <w:rFonts w:ascii="Tahoma" w:hAnsi="Tahoma" w:cs="Tahoma"/>
          <w:sz w:val="20"/>
          <w:szCs w:val="20"/>
        </w:rPr>
        <w:t xml:space="preserve">Penelitian ini menggunakan pendekatan kualitatif deskriptif dengan metode tinjauan kepustakaan (library research). Pendekatan ini dipilih karena tujuan penelitian bukan menguji perlakuan di kelas, melainkan membaca, membandingkan, dan menyintesiskan temuan penelitian mengenai pembelajaran PAI berbasis </w:t>
      </w:r>
      <w:r w:rsidR="00B15093" w:rsidRPr="00B15093">
        <w:rPr>
          <w:rFonts w:ascii="Tahoma" w:hAnsi="Tahoma" w:cs="Tahoma"/>
          <w:i/>
          <w:iCs/>
          <w:sz w:val="20"/>
          <w:szCs w:val="20"/>
        </w:rPr>
        <w:t>deep learning</w:t>
      </w:r>
      <w:r w:rsidRPr="006E62F1">
        <w:rPr>
          <w:rFonts w:ascii="Tahoma" w:hAnsi="Tahoma" w:cs="Tahoma"/>
          <w:sz w:val="20"/>
          <w:szCs w:val="20"/>
        </w:rPr>
        <w:t>. Fokus kajian diarahkan pada hubungan antara nilai spiritual-moral, strategi pembelajaran berbasis teknologi, kesiapan pedagogis-digital guru, dan pengalaman belajar bermakna. Dengan fokus tersebut, kajian pustaka digunakan untuk menemukan pola hubungan antartemuan yang kemudian menjadi dasar penyusunan model rekonstruksi pembelajaran PAI.</w:t>
      </w:r>
    </w:p>
    <w:p w14:paraId="6D0F591F" w14:textId="663620D0" w:rsidR="00571946" w:rsidRPr="006E62F1" w:rsidRDefault="00AA5FD0" w:rsidP="00696880">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Data penelitian bersumber dari publikasi ilmiah yang ditelusuri melalui Google Scholar, PubMed, dan basis data akademik relevan lainnya. Literatur utama berupa artikel jurnal nasional dan internasional yang membahas Pendidikan Agama Islam, pembelajaran mendalam, internalisasi nilai, teknologi pendidikan, serta peran dan kesiapan guru. Penelusuran dibatasi pada publikasi lima tahun terakhir, yaitu 2022–2026, sesuai dengan kebutuhan kajian untuk menangkap perkembangan mutakhir pembelajaran mendalam dalam konteks pendidikan.</w:t>
      </w:r>
    </w:p>
    <w:p w14:paraId="677D6A61" w14:textId="4595A913" w:rsidR="00C62CA5" w:rsidRPr="006E62F1" w:rsidRDefault="00AA5FD0" w:rsidP="00696880">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Penelusuran literatur menggunakan kombinasi kata kunci pendidikan agama Islam,</w:t>
      </w:r>
      <w:r w:rsidR="00696880">
        <w:rPr>
          <w:rFonts w:ascii="Tahoma" w:hAnsi="Tahoma" w:cs="Tahoma"/>
          <w:sz w:val="20"/>
          <w:szCs w:val="20"/>
        </w:rPr>
        <w:t xml:space="preserve"> </w:t>
      </w:r>
      <w:r w:rsidR="00B15093" w:rsidRPr="00B15093">
        <w:rPr>
          <w:rFonts w:ascii="Tahoma" w:hAnsi="Tahoma" w:cs="Tahoma"/>
          <w:i/>
          <w:iCs/>
          <w:sz w:val="20"/>
          <w:szCs w:val="20"/>
        </w:rPr>
        <w:t>deep learning</w:t>
      </w:r>
      <w:r w:rsidRPr="006E62F1">
        <w:rPr>
          <w:rFonts w:ascii="Tahoma" w:hAnsi="Tahoma" w:cs="Tahoma"/>
          <w:sz w:val="20"/>
          <w:szCs w:val="20"/>
        </w:rPr>
        <w:t xml:space="preserve">, pembelajaran mendalam, </w:t>
      </w:r>
      <w:r w:rsidRPr="005F7FC9">
        <w:rPr>
          <w:rFonts w:ascii="Tahoma" w:hAnsi="Tahoma" w:cs="Tahoma"/>
          <w:i/>
          <w:iCs/>
          <w:sz w:val="20"/>
          <w:szCs w:val="20"/>
        </w:rPr>
        <w:t>Islamic education</w:t>
      </w:r>
      <w:r w:rsidRPr="006E62F1">
        <w:rPr>
          <w:rFonts w:ascii="Tahoma" w:hAnsi="Tahoma" w:cs="Tahoma"/>
          <w:sz w:val="20"/>
          <w:szCs w:val="20"/>
        </w:rPr>
        <w:t>,</w:t>
      </w:r>
      <w:r w:rsidR="00696880">
        <w:rPr>
          <w:rFonts w:ascii="Tahoma" w:hAnsi="Tahoma" w:cs="Tahoma"/>
          <w:sz w:val="20"/>
          <w:szCs w:val="20"/>
        </w:rPr>
        <w:t xml:space="preserve"> </w:t>
      </w:r>
      <w:r w:rsidRPr="00B15093">
        <w:rPr>
          <w:rFonts w:ascii="Tahoma" w:hAnsi="Tahoma" w:cs="Tahoma"/>
          <w:i/>
          <w:iCs/>
          <w:sz w:val="20"/>
          <w:szCs w:val="20"/>
        </w:rPr>
        <w:t>meaningful learning</w:t>
      </w:r>
      <w:r w:rsidRPr="006E62F1">
        <w:rPr>
          <w:rFonts w:ascii="Tahoma" w:hAnsi="Tahoma" w:cs="Tahoma"/>
          <w:sz w:val="20"/>
          <w:szCs w:val="20"/>
        </w:rPr>
        <w:t xml:space="preserve">, teknologi pembelajaran, dan literasi digital guru. Seleksi dilakukan melalui tahap identifikasi, pembacaan judul dan abstrak, pemeriksaan kesesuaian isi, </w:t>
      </w:r>
      <w:r w:rsidRPr="006E62F1">
        <w:rPr>
          <w:rFonts w:ascii="Tahoma" w:hAnsi="Tahoma" w:cs="Tahoma"/>
          <w:sz w:val="20"/>
          <w:szCs w:val="20"/>
        </w:rPr>
        <w:lastRenderedPageBreak/>
        <w:t>kemudian pembacaan teks penuh pada sumber yang relevan. Kriteria inklusi meliputi publikasi tahun 2022–2026, membahas PAI atau pendidikan Islam dalam kaitannya dengan pembelajaran mendalam, tersedia dalam bahasa Indonesia atau Inggris, serta memiliki keterkaitan langsung dengan fokus penelitian. Literatur dikeluarkan apabila berada di luar periode tersebut, tidak membahas konteks pendidikan yang relevan, tidak tersedia secara utuh, atau tidak memberikan informasi yang dapat digunakan dalam proses sintesis.</w:t>
      </w:r>
    </w:p>
    <w:p w14:paraId="5166ECF2" w14:textId="77777777" w:rsidR="00AA5FD0" w:rsidRPr="006E62F1" w:rsidRDefault="00AA5FD0" w:rsidP="00696880">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Data dianalisis menggunakan analisis konten tematik. Setiap literatur terpilih dibaca untuk mengidentifikasi fokus, konteks, metode, dan temuan utama, kemudian informasi dikelompokkan ke dalam tema yang berulang. Tema yang muncul mencakup fondasi nilai spiritual-moral, pembelajaran kontekstual dan reflektif, pemanfaatan teknologi, kesiapan guru, serta perubahan peran guru dalam pembelajaran. Selanjutnya, temuan antarsumber dibandingkan untuk melihat persamaan, perbedaan, dan keterhubungannya. Tahap akhir dilakukan melalui sintesis konseptual untuk merumuskan hubungan antartema menjadi model rekonstruksi tiga lapis. Dengan prosedur ini, hasil kajian tidak berhenti pada rangkuman literatur, tetapi menghasilkan konstruksi konseptual yang menjadi pembeda penelitian ini dari kajian terdahulu.</w:t>
      </w:r>
    </w:p>
    <w:p w14:paraId="749CDFD2" w14:textId="77777777" w:rsidR="00AA5FD0" w:rsidRPr="00A40122" w:rsidRDefault="00AA5FD0" w:rsidP="008A1A5C">
      <w:pPr>
        <w:pStyle w:val="BodyText"/>
        <w:ind w:right="-53"/>
        <w:jc w:val="both"/>
        <w:rPr>
          <w:rFonts w:ascii="Tahoma" w:hAnsi="Tahoma" w:cs="Tahoma"/>
          <w:color w:val="000000" w:themeColor="text1"/>
          <w:sz w:val="20"/>
          <w:szCs w:val="20"/>
        </w:rPr>
      </w:pPr>
    </w:p>
    <w:p w14:paraId="4143684F" w14:textId="77777777" w:rsidR="00AA5FD0" w:rsidRPr="00393508" w:rsidRDefault="001F242D" w:rsidP="00AA5FD0">
      <w:pPr>
        <w:pStyle w:val="Heading1"/>
        <w:numPr>
          <w:ilvl w:val="0"/>
          <w:numId w:val="2"/>
        </w:numPr>
        <w:ind w:left="426" w:right="-53" w:hanging="426"/>
        <w:jc w:val="both"/>
        <w:rPr>
          <w:b w:val="0"/>
          <w:bCs w:val="0"/>
          <w:sz w:val="24"/>
          <w:szCs w:val="24"/>
        </w:rPr>
      </w:pPr>
      <w:r>
        <w:rPr>
          <w:sz w:val="24"/>
          <w:szCs w:val="24"/>
        </w:rPr>
        <w:t xml:space="preserve">Hasil Dan Pembahasan </w:t>
      </w:r>
    </w:p>
    <w:p w14:paraId="520583A0" w14:textId="77777777" w:rsidR="00AA5FD0" w:rsidRPr="00571946" w:rsidRDefault="00AA5FD0" w:rsidP="0080411C">
      <w:pPr>
        <w:pStyle w:val="BodyText"/>
        <w:numPr>
          <w:ilvl w:val="1"/>
          <w:numId w:val="2"/>
        </w:numPr>
        <w:ind w:left="426" w:right="-53" w:hanging="426"/>
        <w:jc w:val="both"/>
        <w:rPr>
          <w:rFonts w:ascii="Tahoma" w:hAnsi="Tahoma" w:cs="Tahoma"/>
          <w:b/>
          <w:bCs/>
          <w:color w:val="000000" w:themeColor="text1"/>
          <w:sz w:val="24"/>
          <w:szCs w:val="24"/>
        </w:rPr>
      </w:pPr>
      <w:r>
        <w:rPr>
          <w:rFonts w:ascii="Tahoma" w:hAnsi="Tahoma" w:cs="Tahoma"/>
          <w:b/>
          <w:bCs/>
          <w:color w:val="000000" w:themeColor="text1"/>
          <w:sz w:val="24"/>
          <w:szCs w:val="24"/>
        </w:rPr>
        <w:t>Hasil Penelitian</w:t>
      </w:r>
    </w:p>
    <w:p w14:paraId="389784AA" w14:textId="77777777" w:rsidR="00AA5FD0" w:rsidRPr="00AA5FD0" w:rsidRDefault="009A75F4" w:rsidP="0080411C">
      <w:pPr>
        <w:pStyle w:val="BodyText"/>
        <w:ind w:right="-53" w:firstLine="426"/>
        <w:jc w:val="both"/>
        <w:rPr>
          <w:rFonts w:ascii="Tahoma" w:hAnsi="Tahoma" w:cs="Tahoma"/>
          <w:color w:val="000000" w:themeColor="text1"/>
          <w:sz w:val="20"/>
          <w:szCs w:val="20"/>
        </w:rPr>
      </w:pPr>
      <w:r>
        <w:rPr>
          <w:rFonts w:ascii="Tahoma" w:hAnsi="Tahoma" w:cs="Tahoma"/>
          <w:color w:val="000000" w:themeColor="text1"/>
          <w:sz w:val="20"/>
          <w:szCs w:val="20"/>
        </w:rPr>
        <w:t>3.1.1 Rekonstruksi Nilai Filosofis sebagai Fondasi Metode Pembelajaran PAI</w:t>
      </w:r>
    </w:p>
    <w:p w14:paraId="27C94B0C" w14:textId="77777777" w:rsidR="0080411C" w:rsidRDefault="00AA5FD0" w:rsidP="00AA5FD0">
      <w:pPr>
        <w:pStyle w:val="BodyText"/>
        <w:ind w:right="-53"/>
        <w:jc w:val="both"/>
        <w:rPr>
          <w:rFonts w:ascii="Tahoma" w:hAnsi="Tahoma" w:cs="Tahoma"/>
          <w:color w:val="000000" w:themeColor="text1"/>
          <w:sz w:val="20"/>
          <w:szCs w:val="20"/>
        </w:rPr>
      </w:pPr>
      <w:r>
        <w:rPr>
          <w:rFonts w:ascii="Tahoma" w:hAnsi="Tahoma" w:cs="Tahoma"/>
          <w:color w:val="000000" w:themeColor="text1"/>
          <w:sz w:val="20"/>
          <w:szCs w:val="20"/>
        </w:rPr>
        <w:t>Penelitian ini menemukan bahwa pemikiran KH. Ahmad Dahlan, KH. Hasyim Asy’ari, dan Ki Hajar Dewantara masih relevan untuk dirumuskan kembali sebagai paradigma “</w:t>
      </w:r>
      <w:r w:rsidRPr="005F7FC9">
        <w:rPr>
          <w:rFonts w:ascii="Tahoma" w:hAnsi="Tahoma" w:cs="Tahoma"/>
          <w:i/>
          <w:iCs/>
          <w:color w:val="000000" w:themeColor="text1"/>
          <w:sz w:val="20"/>
          <w:szCs w:val="20"/>
        </w:rPr>
        <w:t>Islamic</w:t>
      </w:r>
      <w:r>
        <w:rPr>
          <w:rFonts w:ascii="Tahoma" w:hAnsi="Tahoma" w:cs="Tahoma"/>
          <w:color w:val="000000" w:themeColor="text1"/>
          <w:sz w:val="20"/>
          <w:szCs w:val="20"/>
        </w:rPr>
        <w:t xml:space="preserve"> </w:t>
      </w:r>
      <w:r w:rsidR="00B15093" w:rsidRPr="00B15093">
        <w:rPr>
          <w:rFonts w:ascii="Tahoma" w:hAnsi="Tahoma" w:cs="Tahoma"/>
          <w:i/>
          <w:iCs/>
          <w:color w:val="000000" w:themeColor="text1"/>
          <w:sz w:val="20"/>
          <w:szCs w:val="20"/>
        </w:rPr>
        <w:t>Deep learning</w:t>
      </w:r>
      <w:r>
        <w:rPr>
          <w:rFonts w:ascii="Tahoma" w:hAnsi="Tahoma" w:cs="Tahoma"/>
          <w:color w:val="000000" w:themeColor="text1"/>
          <w:sz w:val="20"/>
          <w:szCs w:val="20"/>
        </w:rPr>
        <w:t xml:space="preserve">” </w:t>
      </w:r>
      <w:r w:rsidR="00561E36">
        <w:rPr>
          <w:rFonts w:ascii="Tahoma" w:hAnsi="Tahoma" w:cs="Tahoma"/>
          <w:color w:val="000000" w:themeColor="text1"/>
          <w:sz w:val="20"/>
          <w:szCs w:val="20"/>
        </w:rPr>
        <w:t>c</w:t>
      </w:r>
      <w:r>
        <w:rPr>
          <w:rFonts w:ascii="Tahoma" w:hAnsi="Tahoma" w:cs="Tahoma"/>
          <w:color w:val="000000" w:themeColor="text1"/>
          <w:sz w:val="20"/>
          <w:szCs w:val="20"/>
        </w:rPr>
        <w:t xml:space="preserve">, yang memadukan aspek kognitif, afektif, dan spiritual. Pembelajaran PAI tidak cukup berhenti pada hafalan atau pemahaman teks keagamaan, tetapi perlu diarahkan pada internalisasi nilai dan tanggung jawab moral. Temuan ini sejalan dengan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DOI":"https://doi.org/10.59373/academicus.v4i2.95","ISSN":"2963-2846","author":[{"dropping-particle":"","family":"Wafa","given":"Ali","non-dropping-particle":"","parse-names":false,"suffix":""},{"dropping-particle":"","family":"Syarifah","given":"Syarifah","non-dropping-particle":"","parse-names":false,"suffix":""},{"dropping-particle":"","family":"Nadhif","given":"Moh","non-dropping-particle":"","parse-names":false,"suffix":""}],"container-title":"Academicus: Journal of Teaching and Learning","id":"ITEM-1","issue":"2","issued":{"date-parts":[["2025"]]},"page":"103-116","title":"Transformasi pembelajaran pendidikan agama Islam berbasis deep learning: Dari pendekatan hafalan menuju internalisasi nilai","type":"article-journal","volume":"4"},"uris":["http://www.mendeley.com/documents/?uuid=eee1b49f-6b59-48be-a568-e899560c9caf"]}],"mendeley":{"formattedCitation":"(Wafa et al., 2025)","plainTextFormattedCitation":"(Wafa et al., 2025)","previouslyFormattedCitation":"(Wafa et al.,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(Wafa et al., 2025)</w:t>
      </w:r>
      <w:r>
        <w:rPr>
          <w:rFonts w:ascii="Tahoma" w:hAnsi="Tahoma" w:cs="Tahoma"/>
          <w:color w:val="000000" w:themeColor="text1"/>
          <w:sz w:val="20"/>
          <w:szCs w:val="20"/>
        </w:rPr>
        <w:fldChar w:fldCharType="end"/>
      </w:r>
      <w:r>
        <w:rPr>
          <w:rFonts w:ascii="Tahoma" w:hAnsi="Tahoma" w:cs="Tahoma"/>
          <w:color w:val="000000" w:themeColor="text1"/>
          <w:sz w:val="20"/>
          <w:szCs w:val="20"/>
        </w:rPr>
        <w:t xml:space="preserve"> yang menekankan pergeseran pembelajaran PAI dari pendekatan hafalan menuju internalisasi nilai. Dengan demikian, rekonstruksi metode PAI perlu berangkat dari tujuan dan nilai dasar pendidikan agama, bukan hanya dari aspek teknis.</w:t>
      </w:r>
    </w:p>
    <w:p w14:paraId="7050C44D" w14:textId="77777777" w:rsidR="0080411C" w:rsidRDefault="0080411C" w:rsidP="00AA5FD0">
      <w:pPr>
        <w:pStyle w:val="BodyText"/>
        <w:ind w:right="-53"/>
        <w:jc w:val="both"/>
        <w:rPr>
          <w:rFonts w:ascii="Tahoma" w:hAnsi="Tahoma" w:cs="Tahoma"/>
          <w:color w:val="000000" w:themeColor="text1"/>
          <w:sz w:val="20"/>
          <w:szCs w:val="20"/>
        </w:rPr>
      </w:pPr>
    </w:p>
    <w:p w14:paraId="6587BFF9" w14:textId="77777777" w:rsidR="00AA5FD0" w:rsidRPr="00AA5FD0" w:rsidRDefault="00AA5FD0" w:rsidP="0080411C">
      <w:pPr>
        <w:pStyle w:val="BodyText"/>
        <w:ind w:left="709" w:right="-53" w:hanging="283"/>
        <w:jc w:val="both"/>
        <w:rPr>
          <w:rFonts w:ascii="Tahoma" w:hAnsi="Tahoma" w:cs="Tahoma"/>
          <w:color w:val="000000" w:themeColor="text1"/>
          <w:sz w:val="20"/>
          <w:szCs w:val="20"/>
        </w:rPr>
      </w:pPr>
      <w:r>
        <w:rPr>
          <w:rFonts w:ascii="Tahoma" w:hAnsi="Tahoma" w:cs="Tahoma"/>
          <w:color w:val="000000" w:themeColor="text1"/>
          <w:sz w:val="20"/>
          <w:szCs w:val="20"/>
        </w:rPr>
        <w:t xml:space="preserve">3.1.2 Penerapan Teknologi </w:t>
      </w:r>
      <w:r w:rsidR="00B15093" w:rsidRPr="00B15093">
        <w:rPr>
          <w:rFonts w:ascii="Tahoma" w:hAnsi="Tahoma" w:cs="Tahoma"/>
          <w:i/>
          <w:iCs/>
          <w:color w:val="000000" w:themeColor="text1"/>
          <w:sz w:val="20"/>
          <w:szCs w:val="20"/>
        </w:rPr>
        <w:t>Deep learning</w:t>
      </w:r>
      <w:r>
        <w:rPr>
          <w:rFonts w:ascii="Tahoma" w:hAnsi="Tahoma" w:cs="Tahoma"/>
          <w:color w:val="000000" w:themeColor="text1"/>
          <w:sz w:val="20"/>
          <w:szCs w:val="20"/>
        </w:rPr>
        <w:t xml:space="preserve"> dalam Kurikulum PAI</w:t>
      </w:r>
    </w:p>
    <w:p w14:paraId="23DC92FE" w14:textId="77777777" w:rsidR="00AA5FD0" w:rsidRDefault="00AA5FD0" w:rsidP="00AA5FD0">
      <w:pPr>
        <w:pStyle w:val="BodyText"/>
        <w:ind w:right="-53"/>
        <w:jc w:val="both"/>
        <w:rPr>
          <w:rFonts w:ascii="Tahoma" w:hAnsi="Tahoma" w:cs="Tahoma"/>
          <w:color w:val="000000" w:themeColor="text1"/>
          <w:sz w:val="20"/>
          <w:szCs w:val="20"/>
        </w:rPr>
      </w:pPr>
      <w:r>
        <w:rPr>
          <w:rFonts w:ascii="Tahoma" w:hAnsi="Tahoma" w:cs="Tahoma"/>
          <w:color w:val="000000" w:themeColor="text1"/>
          <w:sz w:val="20"/>
          <w:szCs w:val="20"/>
        </w:rPr>
        <w:t xml:space="preserve">Penelitian menunjukkan bahwa teknologi </w:t>
      </w:r>
      <w:r w:rsidR="00B15093" w:rsidRPr="00B15093">
        <w:rPr>
          <w:rFonts w:ascii="Tahoma" w:hAnsi="Tahoma" w:cs="Tahoma"/>
          <w:i/>
          <w:iCs/>
          <w:color w:val="000000" w:themeColor="text1"/>
          <w:sz w:val="20"/>
          <w:szCs w:val="20"/>
        </w:rPr>
        <w:t>deep learning</w:t>
      </w:r>
      <w:r>
        <w:rPr>
          <w:rFonts w:ascii="Tahoma" w:hAnsi="Tahoma" w:cs="Tahoma"/>
          <w:color w:val="000000" w:themeColor="text1"/>
          <w:sz w:val="20"/>
          <w:szCs w:val="20"/>
        </w:rPr>
        <w:t xml:space="preserve"> dapat diterapkan dalam kurikulum PAI melalui platform digital interaktif, pembelajaran adaptif, dan proyek kolaboratif untuk memperkuat pemahaman konseptual, berpikir kritis, serta pengamalan nilai keagamaan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{"citationItems":[{"id":"ITEM-1","itemData":{"DOI":"https://doi.org/10.59141/japendi.v6i5.7798","ISSN":"2745-7141","author":[{"dropping-particle":"","family":"Aliyah, Siti Rabiatul; Norlianti","given":"Nuni; Mukmin","non-dropping-particle":"","parse-names":false,"suffix":""}],"container-title":"Jurnal Pendidikan Indonesia","id":"ITEM-1","issue":"5","issued":{"date-parts":[["2025"]]},"page":"2490-2503","title":"MODEL PEMBELAJARAN PAI BERBASIS DEEP LEARNING","type":"article-journal","volume":"6"},"uris":["http://www.mendeley.com/documents/?uuid=fd3cc19b-c9ba-4a47-ac96-ef8cd91f7176"]}],"mendeley":{"formattedCitation":"(Aliyah, Siti Rabiatul; Norlianti, 2025)","plainTextFormattedCitation":"(Aliyah, Siti Rabiatul; Norlianti, 2025)","previouslyFormattedCitation":"(Aliyah, Siti Rabiatul; Norlianti,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(Aliyah, Siti Rabiatul; Norlianti, 2025)</w:t>
      </w:r>
      <w:r>
        <w:rPr>
          <w:rFonts w:ascii="Tahoma" w:hAnsi="Tahoma" w:cs="Tahoma"/>
          <w:color w:val="000000" w:themeColor="text1"/>
          <w:sz w:val="20"/>
          <w:szCs w:val="20"/>
        </w:rPr>
        <w:fldChar w:fldCharType="end"/>
      </w:r>
      <w:r>
        <w:rPr>
          <w:rFonts w:ascii="Tahoma" w:hAnsi="Tahoma" w:cs="Tahoma"/>
          <w:color w:val="000000" w:themeColor="text1"/>
          <w:sz w:val="20"/>
          <w:szCs w:val="20"/>
        </w:rPr>
        <w:t xml:space="preserve">. </w:t>
      </w:r>
      <w:r>
        <w:rPr>
          <w:rFonts w:ascii="Tahoma" w:hAnsi="Tahoma" w:cs="Tahoma"/>
          <w:b/>
          <w:bCs/>
          <w:color w:val="000000" w:themeColor="text1"/>
          <w:sz w:val="20"/>
          <w:szCs w:val="20"/>
        </w:rPr>
        <w:fldChar w:fldCharType="begin" w:fldLock="1"/>
      </w:r>
      <w:r>
        <w:rPr>
          <w:rFonts w:ascii="Tahoma" w:hAnsi="Tahoma" w:cs="Tahoma"/>
          <w:b/>
          <w:bCs/>
          <w:color w:val="000000" w:themeColor="text1"/>
          <w:sz w:val="20"/>
          <w:szCs w:val="20"/>
        </w:rPr>
        <w:instrText>ADDIN CSL_CITATION {"citationItems":[{"id":"ITEM-1","itemData":{"DOI":"http://dx.doi.org/10.35931/am.v9i4.5527","ISSN":"2620-7184","author":[{"dropping-particle":"","family":"Della","given":"Dhia Alfa","non-dropping-particle":"","parse-names":false,"suffix":""},{"dropping-particle":"","family":"Attamimi","given":"Taufik Abdullah","non-dropping-particle":"","parse-names":false,"suffix":""},{"dropping-particle":"","family":"Hasanah","given":"Uswatun","non-dropping-particle":"","parse-names":false,"suffix":""},{"dropping-particle":"","family":"Khairunnisa","given":"Ririn","non-dropping-particle":"","parse-names":false,"suffix":""},{"dropping-particle":"","family":"Noor","given":"Muhammad","non-dropping-particle":"","parse-names":false,"suffix":""}],"container-title":"Al-Madrasah: Jurnal Ilmiah Pendidikan Madrasah Ibtidaiyah","id":"ITEM-1","issue":"4","issued":{"date-parts":[["2025"]]},"page":"2161-2183","title":"Pengembangan Bahan Ajar Pendidikan Agama Islam Berbasis Pendekatan Pembelajaran Mendalam (Deep Learning)","type":"article-journal","volume":"9"},"uris":["http://www.mendeley.com/documents/?uuid=acf9a562-dfca-465d-80a9-6b86ceb7b297"]}],"mendeley":{"formattedCitation":"(Della et al., 2025)","plainTextFormattedCitation":"(Della et al., 2025)","previouslyFormattedCitation":"(Della et al., 2025)"},"properties":{"noteIndex":0},"schema":"https://github.com/citation-style-language/schema/raw/master/csl-citation.json"}</w:instrText>
      </w:r>
      <w:r>
        <w:rPr>
          <w:rFonts w:ascii="Tahoma" w:hAnsi="Tahoma" w:cs="Tahoma"/>
          <w:b/>
          <w:bCs/>
          <w:color w:val="000000" w:themeColor="text1"/>
          <w:sz w:val="20"/>
          <w:szCs w:val="20"/>
        </w:rPr>
        <w:fldChar w:fldCharType="separate"/>
      </w:r>
      <w:r>
        <w:rPr>
          <w:rFonts w:ascii="Tahoma" w:hAnsi="Tahoma" w:cs="Tahoma"/>
          <w:bCs/>
          <w:noProof/>
          <w:color w:val="000000" w:themeColor="text1"/>
          <w:sz w:val="20"/>
          <w:szCs w:val="20"/>
        </w:rPr>
        <w:t>(Della et al., 2025)</w:t>
      </w:r>
      <w:r>
        <w:rPr>
          <w:rFonts w:ascii="Tahoma" w:hAnsi="Tahoma" w:cs="Tahoma"/>
          <w:b/>
          <w:bCs/>
          <w:color w:val="000000" w:themeColor="text1"/>
          <w:sz w:val="20"/>
          <w:szCs w:val="20"/>
        </w:rPr>
        <w:fldChar w:fldCharType="end"/>
      </w:r>
      <w:r>
        <w:rPr>
          <w:rFonts w:ascii="Tahoma" w:hAnsi="Tahoma" w:cs="Tahoma"/>
          <w:b/>
          <w:bCs/>
          <w:color w:val="000000" w:themeColor="text1"/>
          <w:sz w:val="20"/>
          <w:szCs w:val="20"/>
        </w:rPr>
        <w:t xml:space="preserve"> </w:t>
      </w:r>
      <w:r>
        <w:rPr>
          <w:rFonts w:ascii="Tahoma" w:hAnsi="Tahoma" w:cs="Tahoma"/>
          <w:color w:val="000000" w:themeColor="text1"/>
          <w:sz w:val="20"/>
          <w:szCs w:val="20"/>
        </w:rPr>
        <w:t xml:space="preserve">mengembangkan bahan ajar PAI berbasis pembelajaran mendalam, sedangkan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{"citationItems":[{"id":"ITEM-1","itemData":{"author":[{"dropping-particle":"","family":"Santoso","given":"Hidayat Edi","non-dropping-particle":"","parse-names":false,"suffix":""}],"container-title":"Jurnal Manajemen Pendidikan dan Ilmu Sosial","id":"ITEM-1","issue":"2","issued":{"date-parts":[["2025"]]},"page":"1476-1483","title":"Integrasi teknologi deep learning dalam pembelajaran pendidikan agama islam (PAI) di era digital","type":"article-journal","volume":"6"},"uris":["http://www.mendeley.com/documents/?uuid=27c0269a-bf3c-422a-bf99-e6c23a8eab49"]}],"mendeley":{"formattedCitation":"(Santoso, 2025)","plainTextFormattedCitation":"(Santoso, 2025)","previouslyFormattedCitation":"(Santoso,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(Santoso, 2025)</w:t>
      </w:r>
      <w:r>
        <w:rPr>
          <w:rFonts w:ascii="Tahoma" w:hAnsi="Tahoma" w:cs="Tahoma"/>
          <w:color w:val="000000" w:themeColor="text1"/>
          <w:sz w:val="20"/>
          <w:szCs w:val="20"/>
        </w:rPr>
        <w:fldChar w:fldCharType="end"/>
      </w:r>
      <w:r>
        <w:rPr>
          <w:rFonts w:ascii="Tahoma" w:hAnsi="Tahoma" w:cs="Tahoma"/>
          <w:color w:val="000000" w:themeColor="text1"/>
          <w:sz w:val="20"/>
          <w:szCs w:val="20"/>
        </w:rPr>
        <w:t xml:space="preserve"> menekankan perlunya penyesuaian kebijakan pembelajaran dan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DOI":"https://doi.org/10.61132/ijier.v2i3.331","ISSN":"3047-292X","author":[{"dropping-particle":"","family":"Gustina","given":"Elvy","non-dropping-particle":"","parse-names":false,"suffix":""},{"dropping-particle":"","family":"Hanani","given":"Silfia","non-dropping-particle":"","parse-names":false,"suffix":""},{"dropping-particle":"","family":"Sesmiarni","given":"Zulfani","non-dropping-particle":"","parse-names":false,"suffix":""}],"container-title":"International Journal of Islamic Educational Research","id":"ITEM-1","issue":"3","issued":{"date-parts":[["2025"]]},"page":"54-60","title":"Active learning based on deep learning: A critical review of the role and readiness of Islamic religious education teachers","type":"article-journal","volume":"2"},"uris":["http://www.mendeley.com/documents/?uuid=7285a4ac-ad17-4e93-ab49-f635d3466395"]}],"mendeley":{"formattedCitation":"(Gustina et al., 2025)","plainTextFormattedCitation":"(Gustina et al., 2025)","previouslyFormattedCitation":"(Gustina et al.,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(Gustina et al., 2025)</w:t>
      </w:r>
      <w:r>
        <w:rPr>
          <w:rFonts w:ascii="Tahoma" w:hAnsi="Tahoma" w:cs="Tahoma"/>
          <w:color w:val="000000" w:themeColor="text1"/>
          <w:sz w:val="20"/>
          <w:szCs w:val="20"/>
        </w:rPr>
        <w:fldChar w:fldCharType="end"/>
      </w:r>
      <w:r>
        <w:rPr>
          <w:rFonts w:ascii="Tahoma" w:hAnsi="Tahoma" w:cs="Tahoma"/>
          <w:color w:val="000000" w:themeColor="text1"/>
          <w:sz w:val="20"/>
          <w:szCs w:val="20"/>
        </w:rPr>
        <w:t xml:space="preserve"> menunjukkan peran active learning dalam meningkatkan keterlibatan peserta didik. Namun, keberhasilannya tetap bergantung pada kesiapan guru;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DOI":"https://doi.org/10.51806/an-nahdlah.v4i3.674","ISSN":"2807-5412","author":[{"dropping-particle":"","family":"Martiadi","given":"Rizwan","non-dropping-particle":"","parse-names":false,"suffix":""},{"dropping-particle":"","family":"Agustini","given":"Riyanti","non-dropping-particle":"","parse-names":false,"suffix":""},{"dropping-particle":"","family":"Nasir","given":"Tatang Muh","non-dropping-particle":"","parse-names":false,"suffix":""},{"dropping-particle":"","family":"Yudiyanto","given":"Mohamad","non-dropping-particle":"","parse-names":false,"suffix":""},{"dropping-particle":"","family":"Kusuma","given":"Deni Tata","non-dropping-particle":"","parse-names":false,"suffix":""}],"container-title":"An-Nahdlah: Jurnal Pendidikan Islam","id":"ITEM-1","issue":"3","issued":{"date-parts":[["2025"]]},"page":"817-826","title":"Integrasi deep learning dalam pendidikan Islam adaptif: Sebuah studi literatur sistematis","type":"article-journal","volume":"4"},"uris":["http://www.mendeley.com/documents/?uuid=09bbc08f-ac28-40d4-8754-a83e801a0da9"]}],"mendeley":{"formattedCitation":"(Martiadi et al., 2025)","plainTextFormattedCitation":"(Martiadi et al., 2025)","previouslyFormattedCitation":"(Martiadi et al.,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(Martiadi et al., 2025)</w:t>
      </w:r>
      <w:r>
        <w:rPr>
          <w:rFonts w:ascii="Tahoma" w:hAnsi="Tahoma" w:cs="Tahoma"/>
          <w:color w:val="000000" w:themeColor="text1"/>
          <w:sz w:val="20"/>
          <w:szCs w:val="20"/>
        </w:rPr>
        <w:fldChar w:fldCharType="end"/>
      </w:r>
      <w:r>
        <w:rPr>
          <w:rFonts w:ascii="Tahoma" w:hAnsi="Tahoma" w:cs="Tahoma"/>
          <w:color w:val="000000" w:themeColor="text1"/>
          <w:sz w:val="20"/>
          <w:szCs w:val="20"/>
        </w:rPr>
        <w:t xml:space="preserve"> menegaskan bahwa keterbatasan literasi digital dapat membuat teknologi hanya menjadi alat administratif. Karena itu, penguatan kompetensi pedagogis-digital guru menjadi bagian penting dalam rekonstruksi metode PAI.</w:t>
      </w:r>
    </w:p>
    <w:p w14:paraId="5FFFE473" w14:textId="77777777" w:rsidR="009A75F4" w:rsidRPr="00AA5FD0" w:rsidRDefault="009A75F4" w:rsidP="00AA5FD0">
      <w:pPr>
        <w:pStyle w:val="BodyText"/>
        <w:ind w:right="-53"/>
        <w:jc w:val="both"/>
        <w:rPr>
          <w:rFonts w:ascii="Tahoma" w:hAnsi="Tahoma" w:cs="Tahoma"/>
          <w:color w:val="000000" w:themeColor="text1"/>
          <w:sz w:val="20"/>
          <w:szCs w:val="20"/>
        </w:rPr>
      </w:pPr>
    </w:p>
    <w:p w14:paraId="76EC093C" w14:textId="77777777" w:rsidR="00AA5FD0" w:rsidRPr="006E62F1" w:rsidRDefault="00AA5FD0" w:rsidP="0080411C">
      <w:pPr>
        <w:pStyle w:val="BodyText"/>
        <w:ind w:right="-53" w:firstLine="426"/>
        <w:jc w:val="both"/>
        <w:rPr>
          <w:rFonts w:ascii="Tahoma" w:hAnsi="Tahoma" w:cs="Tahoma"/>
          <w:color w:val="000000" w:themeColor="text1"/>
          <w:sz w:val="20"/>
          <w:szCs w:val="20"/>
        </w:rPr>
      </w:pPr>
      <w:r w:rsidRPr="006E62F1">
        <w:rPr>
          <w:rFonts w:ascii="Tahoma" w:hAnsi="Tahoma" w:cs="Tahoma"/>
          <w:sz w:val="20"/>
          <w:szCs w:val="20"/>
        </w:rPr>
        <w:t>3.1.3 Bukti Mutakhir Pembelajaran Mendalam sebagai Rujukan Metodologis</w:t>
      </w:r>
    </w:p>
    <w:p w14:paraId="582B2D7E" w14:textId="77777777" w:rsidR="00AA5FD0" w:rsidRPr="006E62F1" w:rsidRDefault="00AA5FD0" w:rsidP="00AA5FD0">
      <w:pPr>
        <w:pStyle w:val="BodyText"/>
        <w:ind w:right="-53"/>
        <w:jc w:val="both"/>
        <w:rPr>
          <w:rFonts w:ascii="Tahoma" w:hAnsi="Tahoma" w:cs="Tahoma"/>
          <w:color w:val="000000" w:themeColor="text1"/>
          <w:sz w:val="20"/>
          <w:szCs w:val="20"/>
        </w:rPr>
      </w:pPr>
      <w:r w:rsidRPr="006E62F1">
        <w:rPr>
          <w:rFonts w:ascii="Tahoma" w:hAnsi="Tahoma" w:cs="Tahoma"/>
          <w:sz w:val="20"/>
          <w:szCs w:val="20"/>
        </w:rPr>
        <w:t xml:space="preserve">Kajian mutakhir menunjukkan bahwa pembelajaran mendalam dalam PAI semakin diarahkan pada pengalaman belajar yang kontekstual, reflektif, dan berpusat pada peserta didik. Satrianto et al. (2025) menemukan bahwa refleksi, diskusi nilai, </w:t>
      </w:r>
      <w:r w:rsidRPr="00F51C42">
        <w:rPr>
          <w:rFonts w:ascii="Tahoma" w:hAnsi="Tahoma" w:cs="Tahoma"/>
          <w:i/>
          <w:iCs/>
          <w:sz w:val="20"/>
          <w:szCs w:val="20"/>
        </w:rPr>
        <w:t>project based learning,</w:t>
      </w:r>
      <w:r w:rsidRPr="006E62F1">
        <w:rPr>
          <w:rFonts w:ascii="Tahoma" w:hAnsi="Tahoma" w:cs="Tahoma"/>
          <w:sz w:val="20"/>
          <w:szCs w:val="20"/>
        </w:rPr>
        <w:t xml:space="preserve"> dan </w:t>
      </w:r>
      <w:r w:rsidRPr="00B15093">
        <w:rPr>
          <w:rFonts w:ascii="Tahoma" w:hAnsi="Tahoma" w:cs="Tahoma"/>
          <w:i/>
          <w:iCs/>
          <w:sz w:val="20"/>
          <w:szCs w:val="20"/>
        </w:rPr>
        <w:t>problem solving</w:t>
      </w:r>
      <w:r w:rsidRPr="006E62F1">
        <w:rPr>
          <w:rFonts w:ascii="Tahoma" w:hAnsi="Tahoma" w:cs="Tahoma"/>
          <w:sz w:val="20"/>
          <w:szCs w:val="20"/>
        </w:rPr>
        <w:t xml:space="preserve"> dapat membantu peserta didik membangun pemahaman sekaligus internalisasi nilai. Pada konteks implementasi yang lebih luas, Giovanny dan Istanto (2026) memperlihatkan tiga pilar utama, yaitu </w:t>
      </w:r>
      <w:r w:rsidRPr="00B15093">
        <w:rPr>
          <w:rFonts w:ascii="Tahoma" w:hAnsi="Tahoma" w:cs="Tahoma"/>
          <w:i/>
          <w:iCs/>
          <w:sz w:val="20"/>
          <w:szCs w:val="20"/>
        </w:rPr>
        <w:t>meaningful learning</w:t>
      </w:r>
      <w:r w:rsidRPr="006E62F1">
        <w:rPr>
          <w:rFonts w:ascii="Tahoma" w:hAnsi="Tahoma" w:cs="Tahoma"/>
          <w:sz w:val="20"/>
          <w:szCs w:val="20"/>
        </w:rPr>
        <w:t xml:space="preserve">, </w:t>
      </w:r>
      <w:r w:rsidRPr="00B15093">
        <w:rPr>
          <w:rFonts w:ascii="Tahoma" w:hAnsi="Tahoma" w:cs="Tahoma"/>
          <w:i/>
          <w:iCs/>
          <w:sz w:val="20"/>
          <w:szCs w:val="20"/>
        </w:rPr>
        <w:t>mindful learning</w:t>
      </w:r>
      <w:r w:rsidRPr="006E62F1">
        <w:rPr>
          <w:rFonts w:ascii="Tahoma" w:hAnsi="Tahoma" w:cs="Tahoma"/>
          <w:sz w:val="20"/>
          <w:szCs w:val="20"/>
        </w:rPr>
        <w:t xml:space="preserve">, </w:t>
      </w:r>
      <w:r w:rsidRPr="00B15093">
        <w:rPr>
          <w:rFonts w:ascii="Tahoma" w:hAnsi="Tahoma" w:cs="Tahoma"/>
          <w:i/>
          <w:iCs/>
          <w:sz w:val="20"/>
          <w:szCs w:val="20"/>
        </w:rPr>
        <w:t>dan joyful learning</w:t>
      </w:r>
      <w:r w:rsidRPr="006E62F1">
        <w:rPr>
          <w:rFonts w:ascii="Tahoma" w:hAnsi="Tahoma" w:cs="Tahoma"/>
          <w:sz w:val="20"/>
          <w:szCs w:val="20"/>
        </w:rPr>
        <w:t>, sedangkan Sari dan Salim (2026) menunjukkan bahwa pendekatan pembelajaran mendalam pada pembelajaran fikih dapat memperkuat pemahaman konseptual dan keterlibatan kritis peserta didik. Temuan-temuan ini menegaskan bahwa kedalaman belajar tidak lahir dari penggunaan istilah atau teknologi semata, tetapi dari desain pengalaman belajar yang memungkinkan peserta didik memahami, merefleksikan, dan menghubungkan pengetahuan agama dengan kehidupan nyata.</w:t>
      </w:r>
    </w:p>
    <w:p w14:paraId="0B7D2DCB" w14:textId="77777777" w:rsidR="009A75F4" w:rsidRPr="00AA5FD0" w:rsidRDefault="009A75F4" w:rsidP="00AA5FD0">
      <w:pPr>
        <w:pStyle w:val="BodyText"/>
        <w:ind w:right="-53"/>
        <w:jc w:val="both"/>
        <w:rPr>
          <w:rFonts w:ascii="Tahoma" w:hAnsi="Tahoma" w:cs="Tahoma"/>
          <w:color w:val="000000" w:themeColor="text1"/>
          <w:sz w:val="20"/>
          <w:szCs w:val="20"/>
        </w:rPr>
      </w:pPr>
    </w:p>
    <w:p w14:paraId="5C527141" w14:textId="77777777" w:rsidR="00AA5FD0" w:rsidRPr="00AA5FD0" w:rsidRDefault="00AA5FD0" w:rsidP="0080411C">
      <w:pPr>
        <w:pStyle w:val="BodyText"/>
        <w:ind w:right="-53" w:firstLine="426"/>
        <w:jc w:val="both"/>
        <w:rPr>
          <w:rFonts w:ascii="Tahoma" w:hAnsi="Tahoma" w:cs="Tahoma"/>
          <w:color w:val="000000" w:themeColor="text1"/>
          <w:sz w:val="20"/>
          <w:szCs w:val="20"/>
        </w:rPr>
      </w:pPr>
      <w:r>
        <w:rPr>
          <w:rFonts w:ascii="Tahoma" w:hAnsi="Tahoma" w:cs="Tahoma"/>
          <w:color w:val="000000" w:themeColor="text1"/>
          <w:sz w:val="20"/>
          <w:szCs w:val="20"/>
        </w:rPr>
        <w:t>3.1.4 Relevansi dengan Pendekatan Berbasis Nilai pada Konteks Digital</w:t>
      </w:r>
    </w:p>
    <w:p w14:paraId="371C5D60" w14:textId="17FD5E44" w:rsidR="00696880" w:rsidRDefault="00AA5FD0" w:rsidP="00696880">
      <w:pPr>
        <w:pStyle w:val="BodyText"/>
        <w:ind w:right="-53"/>
        <w:jc w:val="both"/>
        <w:rPr>
          <w:rFonts w:ascii="Tahoma" w:hAnsi="Tahoma" w:cs="Tahoma"/>
          <w:color w:val="000000" w:themeColor="text1"/>
          <w:sz w:val="20"/>
          <w:szCs w:val="20"/>
        </w:rPr>
      </w:pPr>
      <w:r>
        <w:rPr>
          <w:rFonts w:ascii="Tahoma" w:hAnsi="Tahoma" w:cs="Tahoma"/>
          <w:color w:val="000000" w:themeColor="text1"/>
          <w:sz w:val="20"/>
          <w:szCs w:val="20"/>
        </w:rPr>
        <w:t>Kajian pendidikan karakter menunjukkan bahwa literasi digital guru yang dipadukan dengan nilai humanistik dapat menyeimbangkan penguasaan teknologi dan pembentukan karakter</w:t>
      </w:r>
      <w:r w:rsidR="00561E36">
        <w:rPr>
          <w:rFonts w:ascii="Tahoma" w:hAnsi="Tahoma" w:cs="Tahoma"/>
          <w:color w:val="000000" w:themeColor="text1"/>
          <w:sz w:val="20"/>
          <w:szCs w:val="20"/>
        </w:rPr>
        <w:t xml:space="preserve">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{"citationItems":[{"id":"ITEM-1","itemData":{"DOI":"https://doi.org/10.58477/api.v4i2.357","ISSN":"2964-0334","author":[{"dropping-particle":"","family":"Jannah","given":"Hulyatul","non-dropping-particle":"","parse-names":false,"suffix":""}],"container-title":"Jurnal Aktual Pendidikan Indonesia","id":"ITEM-1","issue":"2","issued":{"date-parts":[["2025"]]},"page":"1-5","title":"Guru Gen Z Dan Kurikulum Cinta: Inovasi Pendidikan Karakter Di Era Digital","type":"article-journal","volume":"4"},"uris":["http://www.mendeley.com/documents/?uuid=6356b564-a278-4d02-9a20-12f246dd9265"]}],"mendeley":{"formattedCitation":"(Jannah, 2025)","plainTextFormattedCitation":"(Jannah, 2025)","previouslyFormattedCitation":"(Jannah,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(Jannah, 2025)</w:t>
      </w:r>
      <w:r>
        <w:rPr>
          <w:rFonts w:ascii="Tahoma" w:hAnsi="Tahoma" w:cs="Tahoma"/>
          <w:color w:val="000000" w:themeColor="text1"/>
          <w:sz w:val="20"/>
          <w:szCs w:val="20"/>
        </w:rPr>
        <w:fldChar w:fldCharType="end"/>
      </w:r>
      <w:r>
        <w:rPr>
          <w:rFonts w:ascii="Tahoma" w:hAnsi="Tahoma" w:cs="Tahoma"/>
          <w:color w:val="000000" w:themeColor="text1"/>
          <w:sz w:val="20"/>
          <w:szCs w:val="20"/>
        </w:rPr>
        <w:t xml:space="preserve">. </w:t>
      </w:r>
      <w:r>
        <w:rPr>
          <w:rFonts w:ascii="Tahoma" w:hAnsi="Tahoma" w:cs="Tahoma"/>
          <w:b/>
          <w:bCs/>
          <w:color w:val="000000" w:themeColor="text1"/>
          <w:sz w:val="20"/>
          <w:szCs w:val="20"/>
        </w:rPr>
        <w:fldChar w:fldCharType="begin" w:fldLock="1"/>
      </w:r>
      <w:r>
        <w:rPr>
          <w:rFonts w:ascii="Tahoma" w:hAnsi="Tahoma" w:cs="Tahoma"/>
          <w:b/>
          <w:bCs/>
          <w:color w:val="000000" w:themeColor="text1"/>
          <w:sz w:val="20"/>
          <w:szCs w:val="20"/>
        </w:rPr>
        <w:instrText>ADDIN CSL_CITATION {"citationItems":[{"id":"ITEM-1","itemData":{"DOI":"https://doi.org/10.54069/attadrib.v8i1.841","ISSN":"2775-8109","author":[{"dropping-particle":"","family":"Isnaeni","given":"Fil","non-dropping-particle":"","parse-names":false,"suffix":""},{"dropping-particle":"","family":"Budiman","given":"Septian Arief","non-dropping-particle":"","parse-names":false,"suffix":""},{"dropping-particle":"","family":"Nurjaya","given":"Nurjaya","non-dropping-particle":"","parse-names":false,"suffix":""},{"dropping-particle":"","family":"Mukhlisin","given":"Mukhlisin","non-dropping-particle":"","parse-names":false,"suffix":""}],"container-title":"Attadrib: Jurnal Pendidikan Guru Madrasah Ibtidaiyah","id":"ITEM-1","issue":"1","issued":{"date-parts":[["2025"]]},"page":"15-30","title":"Analysis of the Readiness for Implementing Deep Learning Curriculum in Madrasah from the Perspective of Educators","type":"article-journal","volume":"8"},"uris":["http://www.mendeley.com/documents/?uuid=c926c710-fe62-4ae9-a620-11086bb4f64e"]}],"mendeley":{"formattedCitation":"(Isnaeni et al., 2025)","plainTextFormattedCitation":"(Isnaeni et al., 2025)","previouslyFormattedCitation":"(Isnaeni et al., 2025)"},"properties":{"noteIndex":0},"schema":"https://github.com/citation-style-language/schema/raw/master/csl-citation.json"}</w:instrText>
      </w:r>
      <w:r>
        <w:rPr>
          <w:rFonts w:ascii="Tahoma" w:hAnsi="Tahoma" w:cs="Tahoma"/>
          <w:b/>
          <w:bCs/>
          <w:color w:val="000000" w:themeColor="text1"/>
          <w:sz w:val="20"/>
          <w:szCs w:val="20"/>
        </w:rPr>
        <w:fldChar w:fldCharType="separate"/>
      </w:r>
      <w:r>
        <w:rPr>
          <w:rFonts w:ascii="Tahoma" w:hAnsi="Tahoma" w:cs="Tahoma"/>
          <w:bCs/>
          <w:noProof/>
          <w:color w:val="000000" w:themeColor="text1"/>
          <w:sz w:val="20"/>
          <w:szCs w:val="20"/>
        </w:rPr>
        <w:t>(Isnaeni et al., 2025)</w:t>
      </w:r>
      <w:r>
        <w:rPr>
          <w:rFonts w:ascii="Tahoma" w:hAnsi="Tahoma" w:cs="Tahoma"/>
          <w:b/>
          <w:bCs/>
          <w:color w:val="000000" w:themeColor="text1"/>
          <w:sz w:val="20"/>
          <w:szCs w:val="20"/>
        </w:rPr>
        <w:fldChar w:fldCharType="end"/>
      </w:r>
      <w:r>
        <w:rPr>
          <w:rFonts w:ascii="Tahoma" w:hAnsi="Tahoma" w:cs="Tahoma"/>
          <w:b/>
          <w:bCs/>
          <w:color w:val="000000" w:themeColor="text1"/>
          <w:sz w:val="20"/>
          <w:szCs w:val="20"/>
        </w:rPr>
        <w:t xml:space="preserve"> </w:t>
      </w:r>
      <w:r>
        <w:rPr>
          <w:rFonts w:ascii="Tahoma" w:hAnsi="Tahoma" w:cs="Tahoma"/>
          <w:color w:val="000000" w:themeColor="text1"/>
          <w:sz w:val="20"/>
          <w:szCs w:val="20"/>
        </w:rPr>
        <w:t xml:space="preserve">juga menekankan pentingnya keseimbangan aspek teknologi dan nilai dalam pembelajaran mendalam pada pendidikan Islam di era digital. Dalam konteks PAI, </w:t>
      </w:r>
      <w:r>
        <w:rPr>
          <w:rFonts w:ascii="Tahoma" w:hAnsi="Tahoma" w:cs="Tahoma"/>
          <w:color w:val="000000" w:themeColor="text1"/>
          <w:sz w:val="20"/>
          <w:szCs w:val="20"/>
        </w:rPr>
        <w:fldChar w:fldCharType="begin" w:fldLock="1"/>
      </w:r>
      <w:r>
        <w:rPr>
          <w:rFonts w:ascii="Tahoma" w:hAnsi="Tahoma" w:cs="Tahoma"/>
          <w:color w:val="000000" w:themeColor="text1"/>
          <w:sz w:val="20"/>
          <w:szCs w:val="20"/>
        </w:rPr>
        <w:instrText>ADDIN CSL_CITATION {"citationItems":[{"id":"ITEM-1","itemData":{"DOI":"https://doi.org/10.59141/japendi.v6i5.7798","ISSN":"2745-7141","author":[{"dropping-particle":"","family":"Aliyah, Siti Rabiatul; Norlianti","given":"Nuni; Mukmin","non-dropping-particle":"","parse-names":false,"suffix":""}],"container-title":"Jurnal Pendidikan Indonesia","id":"ITEM-1","issue":"5","issued":{"date-parts":[["2025"]]},"page":"2490-2503","title":"MODEL PEMBELAJARAN PAI BERBASIS DEEP LEARNING","type":"article-journal","volume":"6"},"uris":["http://www.mendeley.com/documents/?uuid=fd3cc19b-c9ba-4a47-ac96-ef8cd91f7176"]}],"mendeley":{"formattedCitation":"(Aliyah, Siti Rabiatul; Norlianti, 2025)","plainTextFormattedCitation":"(Aliyah, Siti Rabiatul; Norlianti, 2025)","previouslyFormattedCitation":"(Aliyah, Siti Rabiatul; Norlianti, 2025)"},"properties":{"noteIndex":0},"schema":"https://github.com/citation-style-language/schema/raw/master/csl-citation.json"}</w:instrText>
      </w:r>
      <w:r>
        <w:rPr>
          <w:rFonts w:ascii="Tahoma" w:hAnsi="Tahoma" w:cs="Tahoma"/>
          <w:color w:val="000000" w:themeColor="text1"/>
          <w:sz w:val="20"/>
          <w:szCs w:val="20"/>
        </w:rPr>
        <w:fldChar w:fldCharType="separate"/>
      </w:r>
      <w:r>
        <w:rPr>
          <w:rFonts w:ascii="Tahoma" w:hAnsi="Tahoma" w:cs="Tahoma"/>
          <w:noProof/>
          <w:color w:val="000000" w:themeColor="text1"/>
          <w:sz w:val="20"/>
          <w:szCs w:val="20"/>
        </w:rPr>
        <w:t>(Aliyah, Siti Rabiatul; Norlianti, 2025)</w:t>
      </w:r>
      <w:r>
        <w:rPr>
          <w:rFonts w:ascii="Tahoma" w:hAnsi="Tahoma" w:cs="Tahoma"/>
          <w:color w:val="000000" w:themeColor="text1"/>
          <w:sz w:val="20"/>
          <w:szCs w:val="20"/>
        </w:rPr>
        <w:fldChar w:fldCharType="end"/>
      </w:r>
      <w:r>
        <w:rPr>
          <w:rFonts w:ascii="Tahoma" w:hAnsi="Tahoma" w:cs="Tahoma"/>
          <w:b/>
          <w:bCs/>
          <w:color w:val="000000" w:themeColor="text1"/>
          <w:sz w:val="20"/>
          <w:szCs w:val="20"/>
        </w:rPr>
        <w:t xml:space="preserve"> </w:t>
      </w:r>
      <w:r>
        <w:rPr>
          <w:rFonts w:ascii="Tahoma" w:hAnsi="Tahoma" w:cs="Tahoma"/>
          <w:color w:val="000000" w:themeColor="text1"/>
          <w:sz w:val="20"/>
          <w:szCs w:val="20"/>
        </w:rPr>
        <w:t xml:space="preserve">menemukan bahwa pembelajaran kontekstual berbasis </w:t>
      </w:r>
      <w:r w:rsidR="00B15093" w:rsidRPr="00B15093">
        <w:rPr>
          <w:rFonts w:ascii="Tahoma" w:hAnsi="Tahoma" w:cs="Tahoma"/>
          <w:i/>
          <w:iCs/>
          <w:color w:val="000000" w:themeColor="text1"/>
          <w:sz w:val="20"/>
          <w:szCs w:val="20"/>
        </w:rPr>
        <w:t>deep learning</w:t>
      </w:r>
      <w:r>
        <w:rPr>
          <w:rFonts w:ascii="Tahoma" w:hAnsi="Tahoma" w:cs="Tahoma"/>
          <w:color w:val="000000" w:themeColor="text1"/>
          <w:sz w:val="20"/>
          <w:szCs w:val="20"/>
        </w:rPr>
        <w:t xml:space="preserve"> membantu peserta didik menghubungkan materi keagamaan dengan persoalan sehari-hari. Temuan tersebut menunjukkan bahwa integrasi nilai spiritual-moral dan teknologi merupakan bagian dari arah pembelajaran karakter yang lebih luas.</w:t>
      </w:r>
    </w:p>
    <w:p w14:paraId="75498ECB" w14:textId="77777777" w:rsidR="009A75F4" w:rsidRDefault="009A75F4" w:rsidP="00AA5FD0">
      <w:pPr>
        <w:pStyle w:val="BodyText"/>
        <w:ind w:right="-53"/>
        <w:jc w:val="both"/>
        <w:rPr>
          <w:rFonts w:ascii="Tahoma" w:hAnsi="Tahoma" w:cs="Tahoma"/>
          <w:color w:val="000000" w:themeColor="text1"/>
          <w:sz w:val="20"/>
          <w:szCs w:val="20"/>
        </w:rPr>
      </w:pPr>
    </w:p>
    <w:p w14:paraId="0E0622A2" w14:textId="77777777" w:rsidR="004B0937" w:rsidRPr="00AA5FD0" w:rsidRDefault="004B0937" w:rsidP="00AA5FD0">
      <w:pPr>
        <w:pStyle w:val="BodyText"/>
        <w:ind w:right="-53"/>
        <w:jc w:val="both"/>
        <w:rPr>
          <w:rFonts w:ascii="Tahoma" w:hAnsi="Tahoma" w:cs="Tahoma"/>
          <w:color w:val="000000" w:themeColor="text1"/>
          <w:sz w:val="20"/>
          <w:szCs w:val="20"/>
        </w:rPr>
      </w:pPr>
    </w:p>
    <w:p w14:paraId="21F7F9DC" w14:textId="77777777" w:rsidR="00AA5FD0" w:rsidRPr="006E62F1" w:rsidRDefault="00AA5FD0" w:rsidP="0080411C">
      <w:pPr>
        <w:pStyle w:val="BodyText"/>
        <w:ind w:right="-53" w:firstLine="426"/>
        <w:jc w:val="both"/>
        <w:rPr>
          <w:rFonts w:ascii="Tahoma" w:hAnsi="Tahoma" w:cs="Tahoma"/>
          <w:color w:val="000000" w:themeColor="text1"/>
          <w:sz w:val="20"/>
          <w:szCs w:val="20"/>
        </w:rPr>
      </w:pPr>
      <w:r w:rsidRPr="006E62F1">
        <w:rPr>
          <w:rFonts w:ascii="Tahoma" w:hAnsi="Tahoma" w:cs="Tahoma"/>
          <w:sz w:val="20"/>
          <w:szCs w:val="20"/>
        </w:rPr>
        <w:t xml:space="preserve">3.1.5 Peta Kecenderungan Kajian </w:t>
      </w:r>
      <w:r w:rsidR="00B15093" w:rsidRPr="00B15093">
        <w:rPr>
          <w:rFonts w:ascii="Tahoma" w:hAnsi="Tahoma" w:cs="Tahoma"/>
          <w:i/>
          <w:iCs/>
          <w:sz w:val="20"/>
          <w:szCs w:val="20"/>
        </w:rPr>
        <w:t>Deep learning</w:t>
      </w:r>
      <w:r w:rsidRPr="006E62F1">
        <w:rPr>
          <w:rFonts w:ascii="Tahoma" w:hAnsi="Tahoma" w:cs="Tahoma"/>
          <w:sz w:val="20"/>
          <w:szCs w:val="20"/>
        </w:rPr>
        <w:t xml:space="preserve"> dalam PAI (2022–2026)</w:t>
      </w:r>
    </w:p>
    <w:p w14:paraId="413926FE" w14:textId="77777777" w:rsidR="00AA5FD0" w:rsidRPr="006E62F1" w:rsidRDefault="00AA5FD0" w:rsidP="00AA5FD0">
      <w:pPr>
        <w:pStyle w:val="BodyText"/>
        <w:ind w:right="-53"/>
        <w:jc w:val="both"/>
        <w:rPr>
          <w:rFonts w:ascii="Tahoma" w:hAnsi="Tahoma" w:cs="Tahoma"/>
          <w:color w:val="000000" w:themeColor="text1"/>
          <w:sz w:val="20"/>
          <w:szCs w:val="20"/>
        </w:rPr>
      </w:pPr>
      <w:r w:rsidRPr="006E62F1">
        <w:rPr>
          <w:rFonts w:ascii="Tahoma" w:hAnsi="Tahoma" w:cs="Tahoma"/>
          <w:sz w:val="20"/>
          <w:szCs w:val="20"/>
        </w:rPr>
        <w:t xml:space="preserve">Literatur periode 2022–2026 memperlihatkan bahwa kajian </w:t>
      </w:r>
      <w:r w:rsidR="00B15093" w:rsidRPr="00B15093">
        <w:rPr>
          <w:rFonts w:ascii="Tahoma" w:hAnsi="Tahoma" w:cs="Tahoma"/>
          <w:i/>
          <w:iCs/>
          <w:sz w:val="20"/>
          <w:szCs w:val="20"/>
        </w:rPr>
        <w:t>deep learning</w:t>
      </w:r>
      <w:r w:rsidRPr="006E62F1">
        <w:rPr>
          <w:rFonts w:ascii="Tahoma" w:hAnsi="Tahoma" w:cs="Tahoma"/>
          <w:sz w:val="20"/>
          <w:szCs w:val="20"/>
        </w:rPr>
        <w:t xml:space="preserve"> dalam PAI berkembang terutama pada 2025–2026. Tema yang muncul meliputi pengembangan model dan bahan ajar, internalisasi nilai, kesiapan guru, pemanfaatan teknologi, serta penguatan pemahaman konseptual dan karakter (Aliyah et al., 2025; Della et al., 2025; Isnaeni et al., 2025; Prihantoro, 2025; Satrianto et al., 2025; Giovanny &amp; Istanto, 2026). Sebagian kajian masih berbentuk studi literatur dan analisis konseptual, sementara penelitian lapangan mulai memberikan bukti mengenai penerapan pembelajaran mendalam pada konteks sekolah tertentu. Kondisi ini menunjukkan adanya ruang untuk menyatukan temuan yang tersebar tersebut ke dalam kerangka yang lebih utuh dan dapat diuji pada penelitian berikutnya.</w:t>
      </w:r>
    </w:p>
    <w:p w14:paraId="4899AF58" w14:textId="77777777" w:rsidR="009A75F4" w:rsidRPr="00AA5FD0" w:rsidRDefault="009A75F4" w:rsidP="00AA5FD0">
      <w:pPr>
        <w:pStyle w:val="BodyText"/>
        <w:ind w:right="-53"/>
        <w:jc w:val="both"/>
        <w:rPr>
          <w:rFonts w:ascii="Tahoma" w:hAnsi="Tahoma" w:cs="Tahoma"/>
          <w:color w:val="000000" w:themeColor="text1"/>
          <w:sz w:val="20"/>
          <w:szCs w:val="20"/>
        </w:rPr>
      </w:pPr>
    </w:p>
    <w:p w14:paraId="4AE8B156" w14:textId="77777777" w:rsidR="00AA5FD0" w:rsidRPr="009A75F4" w:rsidRDefault="00AA5FD0" w:rsidP="00AA5FD0">
      <w:pPr>
        <w:pStyle w:val="BodyText"/>
        <w:ind w:right="-53"/>
        <w:jc w:val="both"/>
        <w:rPr>
          <w:rFonts w:ascii="Tahoma" w:hAnsi="Tahoma" w:cs="Tahoma"/>
          <w:b/>
          <w:bCs/>
          <w:color w:val="000000" w:themeColor="text1"/>
          <w:sz w:val="24"/>
          <w:szCs w:val="24"/>
        </w:rPr>
      </w:pPr>
      <w:r>
        <w:rPr>
          <w:rFonts w:ascii="Tahoma" w:hAnsi="Tahoma" w:cs="Tahoma"/>
          <w:b/>
          <w:bCs/>
          <w:color w:val="000000" w:themeColor="text1"/>
          <w:sz w:val="24"/>
          <w:szCs w:val="24"/>
        </w:rPr>
        <w:t>3.2 Pembahasan</w:t>
      </w:r>
    </w:p>
    <w:p w14:paraId="730AD471" w14:textId="5A8B3052" w:rsidR="0080411C" w:rsidRPr="006E62F1" w:rsidRDefault="00AA5FD0" w:rsidP="004B0937">
      <w:pPr>
        <w:pStyle w:val="BodyText"/>
        <w:ind w:right="-53"/>
        <w:jc w:val="both"/>
        <w:rPr>
          <w:rFonts w:ascii="Tahoma" w:hAnsi="Tahoma" w:cs="Tahoma"/>
          <w:color w:val="000000" w:themeColor="text1"/>
          <w:sz w:val="20"/>
          <w:szCs w:val="20"/>
        </w:rPr>
      </w:pPr>
      <w:r w:rsidRPr="006E62F1">
        <w:rPr>
          <w:rFonts w:ascii="Tahoma" w:hAnsi="Tahoma" w:cs="Tahoma"/>
          <w:sz w:val="20"/>
          <w:szCs w:val="20"/>
        </w:rPr>
        <w:t>Membaca temuan secara keseluruhan, rekonstruksi metode pembelajaran PAI dalam perspektif deep learning mempertemukan dua kebutuhan yang selama ini sering dibahas secara terpisah, yaitu penguatan nilai spiritual-moral dan pembaruan strategi pembelajaran. Hafidah et al. (2025) menunjukkan bahwa Islamic Deep learning dapat dibangun melalui integrasi nilai pendidikan Islam, sedangkan Wafa et al. (2025) menekankan pergeseran dari pembelajaran yang berorientasi hafalan menuju internalisasi nilai. Arah tersebut sejalan dengan Satrianto et al. (2025) yang menemukan bahwa kegiatan reflektif, diskusi nilai, dan proyek keagamaan dapat membuat pembelajaran PAI lebih kontekstual. Temuan Mukmin, Nasir, dan Shafa (2026) semakin menguatkan arah tersebut dengan menunjukkan bahwa pembelajaran PAI yang bergerak dari hafalan menuju pemaknaan melalui analisis kasus, evaluasi perilaku, dan proyek autentik dapat mendorong kemampuan berpikir tingkat tinggi serta membantu peserta didik menghubungkan ayat Al-Qur’an dan Hadis dengan persoalan kontemporer. Dengan demikian, kedalaman belajar dalam PAI tidak cukup diukur dari seberapa banyak materi dipahami, tetapi juga dari kemampuan peserta didik memberi makna, berpikir kritis, dan menghubungkannya dengan sikap serta tindakan sehari-hari.</w:t>
      </w:r>
    </w:p>
    <w:p w14:paraId="60DA1FF2" w14:textId="37F525F7" w:rsidR="0080411C" w:rsidRPr="006E62F1" w:rsidRDefault="00AA5FD0" w:rsidP="004B0937">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 xml:space="preserve">Dari sisi yang lebih teknis, Aliyah et al. (2025) menunjukkan bahwa pembelajaran PAI berbasis </w:t>
      </w:r>
      <w:r w:rsidR="00B15093" w:rsidRPr="00B15093">
        <w:rPr>
          <w:rFonts w:ascii="Tahoma" w:hAnsi="Tahoma" w:cs="Tahoma"/>
          <w:i/>
          <w:iCs/>
          <w:sz w:val="20"/>
          <w:szCs w:val="20"/>
        </w:rPr>
        <w:t>deep learning</w:t>
      </w:r>
      <w:r w:rsidRPr="006E62F1">
        <w:rPr>
          <w:rFonts w:ascii="Tahoma" w:hAnsi="Tahoma" w:cs="Tahoma"/>
          <w:sz w:val="20"/>
          <w:szCs w:val="20"/>
        </w:rPr>
        <w:t xml:space="preserve"> dapat diperkuat melalui kegiatan yang interaktif, kritis, dan reflektif. Della et al. (2025) menempatkan bahan ajar sebagai bagian penting dari proses tersebut, sementara Isnaeni et al. (2025) mengingatkan bahwa kesiapan pendidik menentukan keberhasilan penerapannya. Temuan ini semakin relevan ketika dibandingkan dengan Giovanny dan Istanto (2026), yang menemukan bahwa </w:t>
      </w:r>
      <w:r w:rsidRPr="005F7FC9">
        <w:rPr>
          <w:rFonts w:ascii="Tahoma" w:hAnsi="Tahoma" w:cs="Tahoma"/>
          <w:i/>
          <w:iCs/>
          <w:sz w:val="20"/>
          <w:szCs w:val="20"/>
        </w:rPr>
        <w:t>meaningful</w:t>
      </w:r>
      <w:r w:rsidRPr="006E62F1">
        <w:rPr>
          <w:rFonts w:ascii="Tahoma" w:hAnsi="Tahoma" w:cs="Tahoma"/>
          <w:sz w:val="20"/>
          <w:szCs w:val="20"/>
        </w:rPr>
        <w:t xml:space="preserve">, </w:t>
      </w:r>
      <w:r w:rsidRPr="005F7FC9">
        <w:rPr>
          <w:rFonts w:ascii="Tahoma" w:hAnsi="Tahoma" w:cs="Tahoma"/>
          <w:i/>
          <w:iCs/>
          <w:sz w:val="20"/>
          <w:szCs w:val="20"/>
        </w:rPr>
        <w:t>mindful</w:t>
      </w:r>
      <w:r w:rsidRPr="006E62F1">
        <w:rPr>
          <w:rFonts w:ascii="Tahoma" w:hAnsi="Tahoma" w:cs="Tahoma"/>
          <w:sz w:val="20"/>
          <w:szCs w:val="20"/>
        </w:rPr>
        <w:t xml:space="preserve">, dan </w:t>
      </w:r>
      <w:r w:rsidRPr="005F7FC9">
        <w:rPr>
          <w:rFonts w:ascii="Tahoma" w:hAnsi="Tahoma" w:cs="Tahoma"/>
          <w:i/>
          <w:iCs/>
          <w:sz w:val="20"/>
          <w:szCs w:val="20"/>
        </w:rPr>
        <w:t>joyful learning</w:t>
      </w:r>
      <w:r w:rsidRPr="006E62F1">
        <w:rPr>
          <w:rFonts w:ascii="Tahoma" w:hAnsi="Tahoma" w:cs="Tahoma"/>
          <w:sz w:val="20"/>
          <w:szCs w:val="20"/>
        </w:rPr>
        <w:t xml:space="preserve"> dapat diwujudkan melalui kontekstualisasi materi, aktivitas reflektif, serta penggunaan teknologi dan metode interaktif. Artinya, teknologi memiliki fungsi pedagogis ketika digunakan untuk memperkaya pengalaman belajar, bukan sekadar mengganti media konvensional.</w:t>
      </w:r>
    </w:p>
    <w:p w14:paraId="00401208" w14:textId="22C27D3A" w:rsidR="0080411C" w:rsidRPr="006E62F1" w:rsidRDefault="00AA5FD0" w:rsidP="004B0937">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Temuan penelitian lapangan terbaru juga memperlihatkan bahwa pembelajaran mendalam dapat diterapkan dalam bentuk yang beragam. Sari dan Salim (2026) menunjukkan bahwa pembelajaran fikih berbasis deep learning dapat mendorong pemahaman konseptual dan berpikir kritis. Temuan tersebut didukung oleh Mukmin et al. (2026) melalui penelitian pre-eksperimental pada pembelajaran Fikih di MTs Darul Ihsan Anggana. Setelah pembelajaran berbasis deep learning diterapkan, rata-rata nilai siswa meningkat dari 49,64 pada pretest menjadi 76,61 pada posttest, dengan tingkat ketuntasan meningkat dari 8% menjadi 61%. Fadri et al. (2026) juga menemukan bahwa implementasi deep learning dalam PAI pada konteks Kurikulum Merdeka dapat memperkuat pengalaman belajar yang lebih aktif dan bermakna. Sementara itu, Balgis dan Fawait (2026) menyoroti keterkaitan pembelajaran mendalam dengan pemahaman konseptual peserta didik. Jika dibaca bersama, hasil-hasil tersebut memperlihatkan bahwa keberhasilan deep learning tidak terletak pada satu metode tertentu, tetapi pada kemampuan desain pembelajaran untuk menghubungkan konsep, refleksi, pengalaman, dan nilai.</w:t>
      </w:r>
    </w:p>
    <w:p w14:paraId="6C5FF739" w14:textId="4CAB2262" w:rsidR="0080411C" w:rsidRPr="006E62F1" w:rsidRDefault="00AA5FD0" w:rsidP="004B0937">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 xml:space="preserve">Pada titik ini terlihat pembeda penelitian ini dibandingkan kajian terdahulu. Penelitian sebelumnya cenderung memusatkan perhatian pada satu sisi tertentu, seperti model pembelajaran (Aliyah et al., 2025), bahan ajar (Della et al., 2025), kesiapan pendidik (Isnaeni et al., 2025), praktik </w:t>
      </w:r>
      <w:r w:rsidRPr="005F7FC9">
        <w:rPr>
          <w:rFonts w:ascii="Tahoma" w:hAnsi="Tahoma" w:cs="Tahoma"/>
          <w:i/>
          <w:iCs/>
          <w:sz w:val="20"/>
          <w:szCs w:val="20"/>
        </w:rPr>
        <w:t>meaningful–mindful–joyful learning</w:t>
      </w:r>
      <w:r w:rsidRPr="006E62F1">
        <w:rPr>
          <w:rFonts w:ascii="Tahoma" w:hAnsi="Tahoma" w:cs="Tahoma"/>
          <w:sz w:val="20"/>
          <w:szCs w:val="20"/>
        </w:rPr>
        <w:t xml:space="preserve"> (Giovanny &amp; Istanto, 2026), atau penguatan pemahaman konseptual (Balgis &amp; Fawait, 2026). Penelitian ini menggunakan ruang lingkup literatur 2022–2026 dan membaca temuan-temuan tersebut secara lintas tema. Sintesis dilakukan bukan untuk mencari satu metode yang dianggap paling tepat, melainkan untuk menemukan hubungan antara orientasi nilai, strategi pembelajaran, teknologi, dan peran guru. Posisi ini membuat kajian bergerak dari pemetaan temuan menuju penyusunan kerangka konseptual yang lebih terpadu.</w:t>
      </w:r>
    </w:p>
    <w:p w14:paraId="5A337B6E" w14:textId="00F42378" w:rsidR="0080411C" w:rsidRPr="006E62F1" w:rsidRDefault="00AA5FD0" w:rsidP="004B0937">
      <w:pPr>
        <w:pStyle w:val="BodyText"/>
        <w:ind w:right="-53" w:firstLine="720"/>
        <w:jc w:val="both"/>
        <w:rPr>
          <w:rFonts w:ascii="Tahoma" w:hAnsi="Tahoma" w:cs="Tahoma"/>
          <w:color w:val="000000" w:themeColor="text1"/>
          <w:sz w:val="20"/>
          <w:szCs w:val="20"/>
        </w:rPr>
      </w:pPr>
      <w:r w:rsidRPr="006E62F1">
        <w:rPr>
          <w:rFonts w:ascii="Tahoma" w:hAnsi="Tahoma" w:cs="Tahoma"/>
          <w:sz w:val="20"/>
          <w:szCs w:val="20"/>
        </w:rPr>
        <w:t xml:space="preserve">Temuan inovatif penelitian ini adalah model rekonstruksi pembelajaran PAI tiga lapis. Lapisan pertama berupa fondasi nilai spiritual-moral yang menjaga agar tujuan pembelajaran tetap berorientasi pada penghayatan dan pengamalan nilai agama. Lapisan kedua berupa strategi pembelajaran adaptif berbasis teknologi yang digunakan untuk membangun pemahaman konseptual, refleksi, kolaborasi, dan keterhubungan materi dengan </w:t>
      </w:r>
      <w:r w:rsidRPr="006E62F1">
        <w:rPr>
          <w:rFonts w:ascii="Tahoma" w:hAnsi="Tahoma" w:cs="Tahoma"/>
          <w:sz w:val="20"/>
          <w:szCs w:val="20"/>
        </w:rPr>
        <w:lastRenderedPageBreak/>
        <w:t>kehidupan nyata. Lapisan ketiga berupa transformasi peran guru menjadi fasilitator pengalaman belajar bermakna. Ketiga lapisan tersebut tidak ditempatkan sebagai unsur yang berdiri sendiri, tetapi sebagai rangkaian yang saling memengaruhi. Rumusan ini menjadi inovasi konseptual penelitian karena menggabungkan aspek yang pada penelitian sebelumnya lebih sering dikaji secara terpisah.</w:t>
      </w:r>
    </w:p>
    <w:p w14:paraId="0413149D" w14:textId="77777777" w:rsidR="00AA5FD0" w:rsidRDefault="00AA5FD0" w:rsidP="004B0937">
      <w:pPr>
        <w:pStyle w:val="BodyText"/>
        <w:ind w:right="-53" w:firstLine="720"/>
        <w:jc w:val="both"/>
        <w:rPr>
          <w:rFonts w:ascii="Tahoma" w:hAnsi="Tahoma" w:cs="Tahoma"/>
          <w:sz w:val="20"/>
          <w:szCs w:val="20"/>
        </w:rPr>
      </w:pPr>
      <w:r w:rsidRPr="006E62F1">
        <w:rPr>
          <w:rFonts w:ascii="Tahoma" w:hAnsi="Tahoma" w:cs="Tahoma"/>
          <w:sz w:val="20"/>
          <w:szCs w:val="20"/>
        </w:rPr>
        <w:t>Hubungan antarlapisan tersebut sekaligus menjelaskan alasan model ini diperlukan. Fondasi nilai tanpa strategi yang operasional berisiko berhenti pada tataran normatif, sedangkan penggunaan teknologi tanpa orientasi nilai dapat menggeser pembelajaran PAI menjadi sekadar pencapaian kognitif. Pada saat yang sama, keduanya membutuhkan guru yang mampu memilih pengalaman belajar sesuai kebutuhan peserta didik dan konteks materi. Karena itu, rekonstruksi yang ditawarkan penelitian ini bukan penciptaan teknologi atau metode tunggal yang baru, melainkan kerangka integratif yang menyatukan nilai, strategi adaptif, dan fasilitasi guru. Kerangka ini masih bersifat konseptual sehingga pengujian empiris pada berbagai jenjang pendidikan menjadi langkah penting untuk menilai keterterapan dan dampaknya.</w:t>
      </w:r>
    </w:p>
    <w:p w14:paraId="29820704" w14:textId="78E550C0" w:rsidR="001C5C94" w:rsidRDefault="001C5C94" w:rsidP="001C5C94">
      <w:pPr>
        <w:pStyle w:val="BodyText"/>
        <w:ind w:right="-53" w:firstLine="720"/>
        <w:jc w:val="both"/>
        <w:rPr>
          <w:rFonts w:ascii="Tahoma" w:hAnsi="Tahoma" w:cs="Tahoma"/>
          <w:sz w:val="20"/>
          <w:szCs w:val="20"/>
        </w:rPr>
      </w:pPr>
      <w:r w:rsidRPr="001C5C94">
        <w:rPr>
          <w:rFonts w:ascii="Tahoma" w:hAnsi="Tahoma" w:cs="Tahoma"/>
          <w:sz w:val="20"/>
          <w:szCs w:val="20"/>
        </w:rPr>
        <w:t>Berdasarkan hasil analisis, penelitian ini merumuskan model rekonstruksi pembelajaran Pendidikan Agama Islam (PAI) yang mengintegrasikan fondasi nilai spiritual-moral, strategi pembelajaran adaptif berbasis teknologi, dan transformasi peran guru sebagai fasilitator. Ketiga komponen tersebut membentuk kerangka integratif yang saling memengaruhi untuk mendukung pembelajaran PAI yang bermakna</w:t>
      </w:r>
      <w:r>
        <w:rPr>
          <w:rFonts w:ascii="Tahoma" w:hAnsi="Tahoma" w:cs="Tahoma"/>
          <w:sz w:val="20"/>
          <w:szCs w:val="20"/>
        </w:rPr>
        <w:t>.</w:t>
      </w:r>
    </w:p>
    <w:p w14:paraId="4ECE5382" w14:textId="219409AA" w:rsidR="0060712E" w:rsidRDefault="0060712E" w:rsidP="0060712E">
      <w:pPr>
        <w:pStyle w:val="BodyText"/>
        <w:ind w:right="-53" w:firstLine="720"/>
        <w:jc w:val="center"/>
        <w:rPr>
          <w:rFonts w:ascii="Tahoma" w:hAnsi="Tahoma" w:cs="Tahoma"/>
          <w:color w:val="000000" w:themeColor="text1"/>
          <w:sz w:val="20"/>
          <w:szCs w:val="20"/>
        </w:rPr>
      </w:pPr>
      <w:r>
        <w:rPr>
          <w:noProof/>
        </w:rPr>
        <w:drawing>
          <wp:inline distT="0" distB="0" distL="0" distR="0" wp14:anchorId="034D1956" wp14:editId="21EDF158">
            <wp:extent cx="4779524" cy="4367913"/>
            <wp:effectExtent l="0" t="0" r="2540" b="0"/>
            <wp:docPr id="18966902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2078" cy="4397663"/>
                    </a:xfrm>
                    <a:prstGeom prst="rect">
                      <a:avLst/>
                    </a:prstGeom>
                    <a:noFill/>
                    <a:ln>
                      <a:noFill/>
                    </a:ln>
                  </pic:spPr>
                </pic:pic>
              </a:graphicData>
            </a:graphic>
          </wp:inline>
        </w:drawing>
      </w:r>
    </w:p>
    <w:p w14:paraId="157C7BBB" w14:textId="6BCC1CA1" w:rsidR="00A62009" w:rsidRDefault="00A62009" w:rsidP="0060712E">
      <w:pPr>
        <w:pStyle w:val="BodyText"/>
        <w:ind w:right="-53" w:firstLine="720"/>
        <w:jc w:val="center"/>
        <w:rPr>
          <w:rFonts w:ascii="Tahoma" w:hAnsi="Tahoma" w:cs="Tahoma"/>
          <w:color w:val="000000" w:themeColor="text1"/>
          <w:sz w:val="20"/>
          <w:szCs w:val="20"/>
        </w:rPr>
      </w:pPr>
      <w:r>
        <w:rPr>
          <w:rFonts w:ascii="Tahoma" w:hAnsi="Tahoma" w:cs="Tahoma"/>
          <w:color w:val="000000" w:themeColor="text1"/>
          <w:sz w:val="20"/>
          <w:szCs w:val="20"/>
        </w:rPr>
        <w:t xml:space="preserve">Gambar 1. </w:t>
      </w:r>
      <w:r w:rsidR="004D092A">
        <w:rPr>
          <w:rFonts w:ascii="Tahoma" w:hAnsi="Tahoma" w:cs="Tahoma"/>
          <w:color w:val="000000" w:themeColor="text1"/>
          <w:sz w:val="20"/>
          <w:szCs w:val="20"/>
        </w:rPr>
        <w:t>Model Rekonstruksi Pembelajaran PAI</w:t>
      </w:r>
    </w:p>
    <w:p w14:paraId="313280FB" w14:textId="77777777" w:rsidR="004D092A" w:rsidRDefault="004D092A" w:rsidP="0060712E">
      <w:pPr>
        <w:pStyle w:val="BodyText"/>
        <w:ind w:right="-53" w:firstLine="720"/>
        <w:jc w:val="center"/>
        <w:rPr>
          <w:rFonts w:ascii="Tahoma" w:hAnsi="Tahoma" w:cs="Tahoma"/>
          <w:color w:val="000000" w:themeColor="text1"/>
          <w:sz w:val="20"/>
          <w:szCs w:val="20"/>
        </w:rPr>
      </w:pPr>
    </w:p>
    <w:p w14:paraId="0E143F09" w14:textId="50730D66" w:rsidR="00A62009" w:rsidRPr="006E62F1" w:rsidRDefault="00A62009" w:rsidP="00A62009">
      <w:pPr>
        <w:pStyle w:val="BodyText"/>
        <w:ind w:right="-53" w:firstLine="720"/>
        <w:jc w:val="both"/>
        <w:rPr>
          <w:rFonts w:ascii="Tahoma" w:hAnsi="Tahoma" w:cs="Tahoma"/>
          <w:color w:val="000000" w:themeColor="text1"/>
          <w:sz w:val="20"/>
          <w:szCs w:val="20"/>
        </w:rPr>
      </w:pPr>
      <w:r w:rsidRPr="00A62009">
        <w:rPr>
          <w:rFonts w:ascii="Tahoma" w:hAnsi="Tahoma" w:cs="Tahoma"/>
          <w:color w:val="000000" w:themeColor="text1"/>
          <w:sz w:val="20"/>
          <w:szCs w:val="20"/>
        </w:rPr>
        <w:t>Sebagaimana ditunjukkan pada Gambar 1, kebaruan konseptual model ini terletak pada integrasi ketiga lapisan dalam satu kerangka pembelajaran. Nilai spiritual-moral menjadi fondasi orientasi pembelajaran, strategi adaptif berbasis teknologi mendukung proses konstruksi pemahaman dan refleksi, sedangkan guru memfasilitasi pengalaman belajar sesuai kebutuhan peserta didik. Model ini tidak dimaksudkan sebagai metode tunggal yang sepenuhnya baru, tetapi sebagai kerangka konseptual integratif yang perlu diuji secara empiris untuk menilai keterterapan dan efektivitasnya pada berbagai jenjang pendidikan.</w:t>
      </w:r>
    </w:p>
    <w:p w14:paraId="6B0A82DB" w14:textId="77777777" w:rsidR="0093217D" w:rsidRPr="00A40122" w:rsidRDefault="0093217D" w:rsidP="008A1A5C">
      <w:pPr>
        <w:pStyle w:val="BodyText"/>
        <w:ind w:right="-53"/>
        <w:jc w:val="both"/>
        <w:rPr>
          <w:rFonts w:ascii="Tahoma" w:hAnsi="Tahoma" w:cs="Tahoma"/>
          <w:w w:val="105"/>
          <w:sz w:val="24"/>
          <w:szCs w:val="24"/>
        </w:rPr>
      </w:pPr>
      <w:bookmarkStart w:id="2" w:name="3.1._Sequential_tree_search_code"/>
      <w:bookmarkEnd w:id="2"/>
    </w:p>
    <w:p w14:paraId="0D4AF1C4" w14:textId="77777777" w:rsidR="00A40122" w:rsidRPr="00393508" w:rsidRDefault="001F242D" w:rsidP="008A1A5C">
      <w:pPr>
        <w:pStyle w:val="Heading1"/>
        <w:numPr>
          <w:ilvl w:val="0"/>
          <w:numId w:val="2"/>
        </w:numPr>
        <w:ind w:left="0" w:right="-53" w:firstLine="0"/>
        <w:jc w:val="both"/>
        <w:rPr>
          <w:sz w:val="24"/>
          <w:szCs w:val="24"/>
        </w:rPr>
      </w:pPr>
      <w:r>
        <w:rPr>
          <w:sz w:val="24"/>
          <w:szCs w:val="24"/>
        </w:rPr>
        <w:t xml:space="preserve">Kesimpulan </w:t>
      </w:r>
    </w:p>
    <w:p w14:paraId="0F299664" w14:textId="77777777" w:rsidR="0093217D" w:rsidRPr="006E62F1" w:rsidRDefault="00C00911" w:rsidP="008A1A5C">
      <w:pPr>
        <w:pStyle w:val="BodyText"/>
        <w:ind w:right="-53"/>
        <w:jc w:val="both"/>
        <w:rPr>
          <w:rFonts w:ascii="Tahoma" w:hAnsi="Tahoma" w:cs="Tahoma"/>
          <w:w w:val="105"/>
          <w:sz w:val="20"/>
          <w:szCs w:val="20"/>
        </w:rPr>
      </w:pPr>
      <w:r w:rsidRPr="006E62F1">
        <w:rPr>
          <w:rFonts w:ascii="Tahoma" w:hAnsi="Tahoma" w:cs="Tahoma"/>
          <w:sz w:val="20"/>
          <w:szCs w:val="20"/>
        </w:rPr>
        <w:t xml:space="preserve">Penelitian ini menunjukkan bahwa rekonstruksi metode pembelajaran Pendidikan Agama Islam (PAI) dalam perspektif </w:t>
      </w:r>
      <w:r w:rsidR="00B15093" w:rsidRPr="00B15093">
        <w:rPr>
          <w:rFonts w:ascii="Tahoma" w:hAnsi="Tahoma" w:cs="Tahoma"/>
          <w:i/>
          <w:iCs/>
          <w:sz w:val="20"/>
          <w:szCs w:val="20"/>
        </w:rPr>
        <w:t>deep learning</w:t>
      </w:r>
      <w:r w:rsidRPr="006E62F1">
        <w:rPr>
          <w:rFonts w:ascii="Tahoma" w:hAnsi="Tahoma" w:cs="Tahoma"/>
          <w:sz w:val="20"/>
          <w:szCs w:val="20"/>
        </w:rPr>
        <w:t xml:space="preserve"> dapat dirumuskan sebagai model tiga lapis yang saling menopang, yaitu penguatan </w:t>
      </w:r>
      <w:r w:rsidRPr="006E62F1">
        <w:rPr>
          <w:rFonts w:ascii="Tahoma" w:hAnsi="Tahoma" w:cs="Tahoma"/>
          <w:sz w:val="20"/>
          <w:szCs w:val="20"/>
        </w:rPr>
        <w:lastRenderedPageBreak/>
        <w:t>fondasi nilai spiritual-moral, penerapan strategi pembelajaran adaptif berbasis teknologi, dan transformasi peran guru menjadi fasilitator pengalaman belajar bermakna. Temuan inovatif penelitian terletak pada penggabungan ketiga unsur tersebut ke dalam satu kerangka integratif. Dengan demikian, pembelajaran mendalam dalam PAI tidak dipahami hanya sebagai penggunaan teknologi atau variasi strategi kognitif, tetapi sebagai proses yang menghubungkan pemahaman, refleksi, pengalaman belajar, dan internalisasi nilai.</w:t>
      </w:r>
    </w:p>
    <w:p w14:paraId="497B37EB" w14:textId="77777777" w:rsidR="0093217D" w:rsidRPr="006E62F1" w:rsidRDefault="00C00911" w:rsidP="008A1A5C">
      <w:pPr>
        <w:pStyle w:val="BodyText"/>
        <w:ind w:right="-53" w:firstLine="567"/>
        <w:jc w:val="both"/>
        <w:rPr>
          <w:rFonts w:ascii="Tahoma" w:hAnsi="Tahoma" w:cs="Tahoma"/>
          <w:w w:val="105"/>
          <w:sz w:val="20"/>
          <w:szCs w:val="20"/>
        </w:rPr>
      </w:pPr>
      <w:r w:rsidRPr="006E62F1">
        <w:rPr>
          <w:rFonts w:ascii="Tahoma" w:hAnsi="Tahoma" w:cs="Tahoma"/>
          <w:sz w:val="20"/>
          <w:szCs w:val="20"/>
        </w:rPr>
        <w:t>Model ini memiliki implikasi bagi pengembangan pembelajaran PAI dan pendidikan karakter secara lebih luas. Hubungan antara nilai, strategi adaptif, dan peran guru dapat menjadi dasar untuk merancang pembelajaran yang tetap responsif terhadap perkembangan teknologi tanpa kehilangan orientasi moral dan spiritual. Kerangka tersebut juga dapat diadaptasi pada mata pelajaran lain yang menekankan pembentukan sikap dan karakter, sepanjang penyesuaian dilakukan terhadap tujuan, konteks peserta didik, dan karakter materi.</w:t>
      </w:r>
    </w:p>
    <w:p w14:paraId="171D180D" w14:textId="77777777" w:rsidR="0093217D" w:rsidRPr="006E62F1" w:rsidRDefault="00C00911" w:rsidP="008A1A5C">
      <w:pPr>
        <w:pStyle w:val="BodyText"/>
        <w:ind w:right="-53" w:firstLine="567"/>
        <w:jc w:val="both"/>
        <w:rPr>
          <w:rFonts w:ascii="Tahoma" w:hAnsi="Tahoma" w:cs="Tahoma"/>
          <w:w w:val="105"/>
          <w:sz w:val="20"/>
          <w:szCs w:val="20"/>
        </w:rPr>
      </w:pPr>
      <w:r w:rsidRPr="006E62F1">
        <w:rPr>
          <w:rFonts w:ascii="Tahoma" w:hAnsi="Tahoma" w:cs="Tahoma"/>
          <w:sz w:val="20"/>
          <w:szCs w:val="20"/>
        </w:rPr>
        <w:t>Karena penelitian ini berbasis kajian pustaka dengan sumber terbitan 2022–2026, model tiga lapis yang dihasilkan masih memerlukan pengujian empiris. Penelitian berikutnya dapat menguji penerapannya melalui penelitian tindakan kelas, studi eksperimen, atau studi kasus pada jenjang pendidikan yang berbeda. Pertanyaan yang masih terbuka antara lain bagaimana kesiapan pedagogis-digital guru memengaruhi keterlaksanaan setiap lapisan, bagaimana hubungan ketiga lapisan bekerja dalam praktik kelas, serta bagaimana kedalaman internalisasi nilai dapat dinilai tanpa mereduksinya menjadi indikator kognitif semata.</w:t>
      </w:r>
    </w:p>
    <w:p w14:paraId="523070DB" w14:textId="77777777" w:rsidR="0093217D" w:rsidRPr="00A40122" w:rsidRDefault="0093217D" w:rsidP="008A1A5C">
      <w:pPr>
        <w:pStyle w:val="BodyText"/>
        <w:ind w:right="-53"/>
        <w:jc w:val="both"/>
        <w:rPr>
          <w:rFonts w:ascii="Tahoma" w:hAnsi="Tahoma" w:cs="Tahoma"/>
          <w:w w:val="105"/>
          <w:sz w:val="24"/>
          <w:szCs w:val="24"/>
        </w:rPr>
      </w:pPr>
    </w:p>
    <w:p w14:paraId="27665C00" w14:textId="77777777" w:rsidR="00A40122" w:rsidRPr="0009100B" w:rsidRDefault="00C00911" w:rsidP="00393508">
      <w:pPr>
        <w:pStyle w:val="Heading1"/>
        <w:spacing w:after="80"/>
        <w:ind w:left="0" w:right="-53"/>
        <w:jc w:val="both"/>
        <w:rPr>
          <w:sz w:val="24"/>
          <w:szCs w:val="24"/>
        </w:rPr>
      </w:pPr>
      <w:r w:rsidRPr="0009100B">
        <w:rPr>
          <w:sz w:val="24"/>
          <w:szCs w:val="24"/>
        </w:rPr>
        <w:t xml:space="preserve">Referensi </w:t>
      </w:r>
    </w:p>
    <w:p w14:paraId="1CE428B2" w14:textId="5CB05D33"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Aliyah, S. R., Norlianti, N., &amp; Mukmin, M. (2025). Model Pembelajaran Pendidikan Agama Islam (PAI) Berbasis Deep learning. Jurnal Pendidikan Indonesia, 6(5), 2490–2503. </w:t>
      </w:r>
      <w:hyperlink r:id="rId10">
        <w:r w:rsidR="0080746D" w:rsidRPr="00F51C42">
          <w:rPr>
            <w:rFonts w:ascii="Tahoma" w:hAnsi="Tahoma" w:cs="Tahoma"/>
            <w:color w:val="0563C1"/>
            <w:sz w:val="20"/>
            <w:szCs w:val="20"/>
            <w:u w:val="single"/>
          </w:rPr>
          <w:t>https://doi.org/10.59141/japendi.v6i5.7798</w:t>
        </w:r>
      </w:hyperlink>
    </w:p>
    <w:p w14:paraId="77F9ED15" w14:textId="34A91224"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Balgis, W. N. M., &amp; Fawait, A. (2026). Pembelajaran mendalam dan pengaruhnya terhadap pemahaman konseptual siswa dalam Pendidikan Agama Islam. Idarah</w:t>
      </w:r>
      <w:r w:rsidRPr="00F51C42">
        <w:rPr>
          <w:rFonts w:ascii="Tahoma" w:hAnsi="Tahoma" w:cs="Tahoma"/>
          <w:sz w:val="20"/>
          <w:szCs w:val="20"/>
        </w:rPr>
        <w:t xml:space="preserve"> Tarbawiyah: Journal of Management in Islamic Education, 7(3), 543–554. </w:t>
      </w:r>
      <w:hyperlink r:id="rId11">
        <w:r w:rsidR="0080746D" w:rsidRPr="00F51C42">
          <w:rPr>
            <w:rFonts w:ascii="Tahoma" w:hAnsi="Tahoma" w:cs="Tahoma"/>
            <w:color w:val="0563C1"/>
            <w:sz w:val="20"/>
            <w:szCs w:val="20"/>
            <w:u w:val="single"/>
          </w:rPr>
          <w:t>https://doi.org/10.32832/itjmie.v7i3.23090</w:t>
        </w:r>
      </w:hyperlink>
    </w:p>
    <w:p w14:paraId="4A093637" w14:textId="2C515F25"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Cholisyah, A., &amp; Rahmanto, M. A. (2026). Integrasi Deep learning dalam Pembelajaran PAI untuk Penguatan Kompetensi Spiritual dan Komunikasi Siswa di SMA Muhammadiyah 12 Jakarta. TARLIM: Jurnal Pendidikan Agama Islam, 9(1), 49–60. </w:t>
      </w:r>
      <w:hyperlink r:id="rId12">
        <w:r w:rsidR="0080746D" w:rsidRPr="00F51C42">
          <w:rPr>
            <w:rFonts w:ascii="Tahoma" w:hAnsi="Tahoma" w:cs="Tahoma"/>
            <w:color w:val="0563C1"/>
            <w:sz w:val="20"/>
            <w:szCs w:val="20"/>
            <w:u w:val="single"/>
          </w:rPr>
          <w:t>https://doi.org/10.32528/tarlim.v9i1.4970</w:t>
        </w:r>
      </w:hyperlink>
    </w:p>
    <w:p w14:paraId="5E71B1EC" w14:textId="0C2D65E2"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Della, D. A., Attamimi, T. A., Hasanah, U., Khairunnisa, R., &amp; Noor, M. (2025). Pengembangan Bahan Ajar Pendidikan Agama Islam Berbasis Pendekatan Pembelajaran Mendalam (Deep learning). Al-Madrasah: Jurnal Ilmiah Pendidikan Madrasah Ibtidaiyah, 9(4), 2161–2183. </w:t>
      </w:r>
      <w:hyperlink r:id="rId13">
        <w:r w:rsidR="0080746D" w:rsidRPr="00F51C42">
          <w:rPr>
            <w:rFonts w:ascii="Tahoma" w:hAnsi="Tahoma" w:cs="Tahoma"/>
            <w:color w:val="0563C1"/>
            <w:sz w:val="20"/>
            <w:szCs w:val="20"/>
            <w:u w:val="single"/>
          </w:rPr>
          <w:t>https://doi.org/10.35931/am.v9i4.5527</w:t>
        </w:r>
      </w:hyperlink>
    </w:p>
    <w:p w14:paraId="4AC391AF" w14:textId="68760925"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Fadri, I. K., Ummah, K., Munawaroh, M., Hilmi, H., &amp; Musstanyah</w:t>
      </w:r>
      <w:r w:rsidRPr="00F51C42">
        <w:rPr>
          <w:rFonts w:ascii="Tahoma" w:hAnsi="Tahoma" w:cs="Tahoma"/>
          <w:sz w:val="20"/>
          <w:szCs w:val="20"/>
        </w:rPr>
        <w:t xml:space="preserve">, S. (2026). Implementing Deep learning in Islamic Religious Education: Evidence from Indonesian Schools under the Merdeka Curriculum. FITRAH: International Islamic Education Journal, 8(1), 45–66. </w:t>
      </w:r>
      <w:hyperlink r:id="rId14">
        <w:r w:rsidR="0080746D" w:rsidRPr="00F51C42">
          <w:rPr>
            <w:rFonts w:ascii="Tahoma" w:hAnsi="Tahoma" w:cs="Tahoma"/>
            <w:color w:val="0563C1"/>
            <w:sz w:val="20"/>
            <w:szCs w:val="20"/>
            <w:u w:val="single"/>
          </w:rPr>
          <w:t>https://doi.org/10.22373/fitrah.v8i1.10326</w:t>
        </w:r>
      </w:hyperlink>
    </w:p>
    <w:p w14:paraId="4BB8D671" w14:textId="620A13F0"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Giovanny, G. R., &amp; Istanto. (2026). Implementation of Deep learning in Islamic Religious Education Learning at SMP Muhammadiyah PK Kottabarat. Journal of Educational Sciences, 10(2), 2210–2224. </w:t>
      </w:r>
      <w:hyperlink r:id="rId15">
        <w:r w:rsidR="0080746D" w:rsidRPr="00F51C42">
          <w:rPr>
            <w:rFonts w:ascii="Tahoma" w:hAnsi="Tahoma" w:cs="Tahoma"/>
            <w:color w:val="0563C1"/>
            <w:sz w:val="20"/>
            <w:szCs w:val="20"/>
            <w:u w:val="single"/>
          </w:rPr>
          <w:t>https://doi.org/10.31258/jes.10.2.p.2210-2224</w:t>
        </w:r>
      </w:hyperlink>
    </w:p>
    <w:p w14:paraId="0D078E29" w14:textId="49B8639B"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Gustina, E., Hanani, S., &amp; Sesmiarni, Z. (2025). Active learning based on deep learning: A critical review of the role and readiness of Islamic religious education teachers. International Journal of Islamic Educational Research, 2(3), 54–60. </w:t>
      </w:r>
      <w:hyperlink r:id="rId16">
        <w:r w:rsidR="0080746D" w:rsidRPr="00F51C42">
          <w:rPr>
            <w:rFonts w:ascii="Tahoma" w:hAnsi="Tahoma" w:cs="Tahoma"/>
            <w:color w:val="0563C1"/>
            <w:sz w:val="20"/>
            <w:szCs w:val="20"/>
            <w:u w:val="single"/>
          </w:rPr>
          <w:t>https://doi.org/10.61132/ijier.v2i3.331</w:t>
        </w:r>
      </w:hyperlink>
    </w:p>
    <w:p w14:paraId="75E57DF4" w14:textId="37201FB0"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Hafidah, A. N. D., Syaifullah, A., Gunawan, Y., Fitriyanto</w:t>
      </w:r>
      <w:r w:rsidRPr="00F51C42">
        <w:rPr>
          <w:rFonts w:ascii="Tahoma" w:hAnsi="Tahoma" w:cs="Tahoma"/>
          <w:sz w:val="20"/>
          <w:szCs w:val="20"/>
        </w:rPr>
        <w:t xml:space="preserve">, B. Z., &amp; Hakim, A. (2025). Rekonstruksi Konsep Pembelajaran Mendalam (Deep learning) dalam Pendidikan Islam. JDP (Jurnal Dinamika Pendidikan), 12(1), 253–260. </w:t>
      </w:r>
      <w:hyperlink r:id="rId17">
        <w:r w:rsidR="0080746D" w:rsidRPr="00F51C42">
          <w:rPr>
            <w:rFonts w:ascii="Tahoma" w:hAnsi="Tahoma" w:cs="Tahoma"/>
            <w:color w:val="0563C1"/>
            <w:sz w:val="20"/>
            <w:szCs w:val="20"/>
            <w:u w:val="single"/>
          </w:rPr>
          <w:t>https://doi.org/10.64540/nzzjdg38</w:t>
        </w:r>
      </w:hyperlink>
    </w:p>
    <w:p w14:paraId="001DE94A" w14:textId="698063ED"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Isnaeni, F., Budiman, S. A., Nurjaya, N., &amp; Mukhlisin, M. (2025). Analysis of the Readiness for Implementing Deep learning Curriculum in Madrasah from the Perspective of Educators. Attadrib: Jurnal Pendidikan Guru Madrasah Ibtidaiyah, 8(1), 15–30. </w:t>
      </w:r>
      <w:hyperlink r:id="rId18">
        <w:r w:rsidR="0080746D" w:rsidRPr="00F51C42">
          <w:rPr>
            <w:rFonts w:ascii="Tahoma" w:hAnsi="Tahoma" w:cs="Tahoma"/>
            <w:color w:val="0563C1"/>
            <w:sz w:val="20"/>
            <w:szCs w:val="20"/>
            <w:u w:val="single"/>
          </w:rPr>
          <w:t>https://doi.org/10.54069/attadrib.v8i1.841</w:t>
        </w:r>
      </w:hyperlink>
    </w:p>
    <w:p w14:paraId="168B61E0" w14:textId="1B363716"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Jannah, H. (2025). Guru Gen Z dan Kurikulum Cinta: Inovasi Pendidikan Karakter di Era Digital. Jurnal Aktual Pendidikan Indonesia, 4(2), 1–5. </w:t>
      </w:r>
      <w:hyperlink r:id="rId19">
        <w:r w:rsidR="0080746D" w:rsidRPr="00F51C42">
          <w:rPr>
            <w:rFonts w:ascii="Tahoma" w:hAnsi="Tahoma" w:cs="Tahoma"/>
            <w:color w:val="0563C1"/>
            <w:sz w:val="20"/>
            <w:szCs w:val="20"/>
            <w:u w:val="single"/>
          </w:rPr>
          <w:t>https://doi.org/10.58477/api.v4i2.357</w:t>
        </w:r>
      </w:hyperlink>
    </w:p>
    <w:p w14:paraId="7C36855F" w14:textId="57BFE64C"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Maimun, M., Hamdani, H., Listiana, H., &amp; Lape, P. (2025). Pesantren as a Prototype of Education with a Deep learning Approach. Jurnal Pendidikan Islam, 15(1), 29–41. </w:t>
      </w:r>
      <w:hyperlink r:id="rId20">
        <w:r w:rsidR="0080746D" w:rsidRPr="00F51C42">
          <w:rPr>
            <w:rFonts w:ascii="Tahoma" w:hAnsi="Tahoma" w:cs="Tahoma"/>
            <w:color w:val="0563C1"/>
            <w:sz w:val="20"/>
            <w:szCs w:val="20"/>
            <w:u w:val="single"/>
          </w:rPr>
          <w:t>https://doi.org/10.38073/jpi.v15i1.2373</w:t>
        </w:r>
      </w:hyperlink>
    </w:p>
    <w:p w14:paraId="52A78228" w14:textId="68D29483"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Martiadi, R., Agustini, R., Nasir, T. M., Yudiyanto, M., &amp; Kusuma, D. T. (2025). Integrasi deep learning dalam pendidikan Islam adaptif: Sebuah studi literatur sistematis. An-Nahdlah: Jurnal Pendidikan Islam, 4(3), 817–826. </w:t>
      </w:r>
      <w:hyperlink r:id="rId21">
        <w:r w:rsidR="0080746D" w:rsidRPr="00F51C42">
          <w:rPr>
            <w:rFonts w:ascii="Tahoma" w:hAnsi="Tahoma" w:cs="Tahoma"/>
            <w:color w:val="0563C1"/>
            <w:sz w:val="20"/>
            <w:szCs w:val="20"/>
            <w:u w:val="single"/>
          </w:rPr>
          <w:t>https://doi.org/10.51806/an-nahdlah.v4i3.674</w:t>
        </w:r>
      </w:hyperlink>
    </w:p>
    <w:p w14:paraId="7F39131E" w14:textId="3A7E9486"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Meirina, R., Sartini, J., Nurwahidiansyah, D., Meirissa, L. V., Rokhaniah, I., </w:t>
      </w:r>
      <w:r w:rsidRPr="00F51C42">
        <w:rPr>
          <w:rFonts w:ascii="Tahoma" w:hAnsi="Tahoma" w:cs="Tahoma"/>
          <w:sz w:val="20"/>
          <w:szCs w:val="20"/>
        </w:rPr>
        <w:t xml:space="preserve">Kartikasari, A., &amp; Abdurrahmansyah, A. (2025). Implementasi Pendekatan Pembelajaran Mendalam (Deep learning) dalam Pembelajaran PAI di </w:t>
      </w:r>
      <w:r w:rsidRPr="00F51C42">
        <w:rPr>
          <w:rFonts w:ascii="Tahoma" w:hAnsi="Tahoma" w:cs="Tahoma"/>
          <w:sz w:val="20"/>
          <w:szCs w:val="20"/>
        </w:rPr>
        <w:lastRenderedPageBreak/>
        <w:t xml:space="preserve">Sekolah Dasar. Jurnal Basicedu, 9(5), 1621–1632. </w:t>
      </w:r>
      <w:hyperlink r:id="rId22">
        <w:r w:rsidR="0080746D" w:rsidRPr="00F51C42">
          <w:rPr>
            <w:rFonts w:ascii="Tahoma" w:hAnsi="Tahoma" w:cs="Tahoma"/>
            <w:color w:val="0563C1"/>
            <w:sz w:val="20"/>
            <w:szCs w:val="20"/>
            <w:u w:val="single"/>
          </w:rPr>
          <w:t>https://doi.org/10.31004/basicedu.v9i5.10764</w:t>
        </w:r>
      </w:hyperlink>
    </w:p>
    <w:p w14:paraId="4B9F56E4" w14:textId="77777777"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Mukmin, M., Monia, F. A., Suharman, S., Rosita, R., Sukeriyadi, M., Nasrullah, A., Rohman, T., Ansya, Y. A., Rosadi, K., &amp; Aly, A. H. (2025). Pembelajaran Pendidikan Agama Islam Berbasis</w:t>
      </w:r>
      <w:r w:rsidRPr="00F51C42">
        <w:rPr>
          <w:rFonts w:ascii="Tahoma" w:hAnsi="Tahoma" w:cs="Tahoma"/>
          <w:sz w:val="20"/>
          <w:szCs w:val="20"/>
        </w:rPr>
        <w:t xml:space="preserve"> Deep learning. Yayasan Kita Menulis.</w:t>
      </w:r>
    </w:p>
    <w:p w14:paraId="3AD53F5F" w14:textId="602564E2"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Mukmin, M., Nasir, M., &amp; Shafa, S. (2026). From Memorization to Meaning Making: Deep Learning as a Pathway to Higher Order Thinking in Islamic Religious Education. Tafkir: Interdisciplinary Journal of Islamic Education, 7(2), 369–381. </w:t>
      </w:r>
      <w:hyperlink r:id="rId23">
        <w:r w:rsidR="0080746D" w:rsidRPr="00F51C42">
          <w:rPr>
            <w:rFonts w:ascii="Tahoma" w:hAnsi="Tahoma" w:cs="Tahoma"/>
            <w:color w:val="0563C1"/>
            <w:sz w:val="20"/>
            <w:szCs w:val="20"/>
            <w:u w:val="single"/>
          </w:rPr>
          <w:t>https://doi.org/10.31538/tijie.v7i2.2540</w:t>
        </w:r>
      </w:hyperlink>
    </w:p>
    <w:p w14:paraId="21ECF17C" w14:textId="5181650F"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Mukmin, M., Norlianti, N., Zainuri, H., &amp; Anwar, S. (2026). Peningkatan Pembelajaran Fikih Berbasis</w:t>
      </w:r>
      <w:r w:rsidRPr="00F51C42">
        <w:rPr>
          <w:rFonts w:ascii="Tahoma" w:hAnsi="Tahoma" w:cs="Tahoma"/>
          <w:sz w:val="20"/>
          <w:szCs w:val="20"/>
        </w:rPr>
        <w:t xml:space="preserve"> Deep Learning. Journal of Instructional and Development Researches, 6(3), 425–433. </w:t>
      </w:r>
      <w:hyperlink r:id="rId24">
        <w:r w:rsidR="0080746D" w:rsidRPr="00F51C42">
          <w:rPr>
            <w:rFonts w:ascii="Tahoma" w:hAnsi="Tahoma" w:cs="Tahoma"/>
            <w:color w:val="0563C1"/>
            <w:sz w:val="20"/>
            <w:szCs w:val="20"/>
            <w:u w:val="single"/>
          </w:rPr>
          <w:t>https://doi.org/10.53621/jider.v6i3.805</w:t>
        </w:r>
      </w:hyperlink>
    </w:p>
    <w:p w14:paraId="19F8F0F3" w14:textId="4A1385A7"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Mundofi, A. A. (2025). Integration of deep learning approach in transforming Islamic religious education learning in schools: A pedagogical and technological study. Journal of Asian Primary Education, 2(1), 79–90. </w:t>
      </w:r>
      <w:hyperlink r:id="rId25">
        <w:r w:rsidR="0080746D" w:rsidRPr="00F51C42">
          <w:rPr>
            <w:rFonts w:ascii="Tahoma" w:hAnsi="Tahoma" w:cs="Tahoma"/>
            <w:color w:val="0563C1"/>
            <w:sz w:val="20"/>
            <w:szCs w:val="20"/>
            <w:u w:val="single"/>
          </w:rPr>
          <w:t>https://doi.org/10.59966/joape.v2i1.1787</w:t>
        </w:r>
      </w:hyperlink>
    </w:p>
    <w:p w14:paraId="7E405804" w14:textId="14BEFDBA"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Pahrudin, A., </w:t>
      </w:r>
      <w:r w:rsidRPr="00F51C42">
        <w:rPr>
          <w:rFonts w:ascii="Tahoma" w:hAnsi="Tahoma" w:cs="Tahoma"/>
          <w:sz w:val="20"/>
          <w:szCs w:val="20"/>
        </w:rPr>
        <w:t xml:space="preserve">Sugiharta, I., &amp; Arifin, Z. (2026). Predicting Students’ Learning Perceptions through Deep learning Pedagogy within a Transformative Curriculum: Evidence from Indonesian Islamic Higher Education. Jurnal Pendidikan Agama Islam, 23(1), 21–46. </w:t>
      </w:r>
      <w:hyperlink r:id="rId26">
        <w:r w:rsidR="0080746D" w:rsidRPr="00F51C42">
          <w:rPr>
            <w:rFonts w:ascii="Tahoma" w:hAnsi="Tahoma" w:cs="Tahoma"/>
            <w:color w:val="0563C1"/>
            <w:sz w:val="20"/>
            <w:szCs w:val="20"/>
            <w:u w:val="single"/>
          </w:rPr>
          <w:t>https://doi.org/10.14421/v23i1.12441</w:t>
        </w:r>
      </w:hyperlink>
    </w:p>
    <w:p w14:paraId="057D8512" w14:textId="402D68BF"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Panuntun, S., Saputri, B. H., Fahsin, M., Umniyah, I., Farihah, I., &amp; Masykur</w:t>
      </w:r>
      <w:r w:rsidRPr="00F51C42">
        <w:rPr>
          <w:rFonts w:ascii="Tahoma" w:hAnsi="Tahoma" w:cs="Tahoma"/>
          <w:sz w:val="20"/>
          <w:szCs w:val="20"/>
        </w:rPr>
        <w:t xml:space="preserve">. (2025). Implementation of deep learning strategy in Islamic religious education to internalize Islamic values at SMK Hisba Buana Semarang. At Turots: Jurnal Pendidikan Islam, 7(1), 110–123. </w:t>
      </w:r>
      <w:hyperlink r:id="rId27">
        <w:r w:rsidR="0080746D" w:rsidRPr="00F51C42">
          <w:rPr>
            <w:rFonts w:ascii="Tahoma" w:hAnsi="Tahoma" w:cs="Tahoma"/>
            <w:color w:val="0563C1"/>
            <w:sz w:val="20"/>
            <w:szCs w:val="20"/>
            <w:u w:val="single"/>
          </w:rPr>
          <w:t>https://doi.org/10.51468/jpi.v7i1.842</w:t>
        </w:r>
      </w:hyperlink>
    </w:p>
    <w:p w14:paraId="3B66C181" w14:textId="5931616D"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Prihantoro, W. K. (2025). Implementasi deep learning untuk meningkatkan karakter religius dalam pembelajaran Pendidikan Agama Islam. La-Tahzan: Jurnal Pendidikan Islam, 17(2), 254–266. </w:t>
      </w:r>
      <w:hyperlink r:id="rId28">
        <w:r w:rsidR="0080746D" w:rsidRPr="00F51C42">
          <w:rPr>
            <w:rFonts w:ascii="Tahoma" w:hAnsi="Tahoma" w:cs="Tahoma"/>
            <w:color w:val="0563C1"/>
            <w:sz w:val="20"/>
            <w:szCs w:val="20"/>
            <w:u w:val="single"/>
          </w:rPr>
          <w:t>https://doi.org/10.62490/latahzan.v17i2.1589</w:t>
        </w:r>
      </w:hyperlink>
    </w:p>
    <w:p w14:paraId="701A5404" w14:textId="62EAF3B3"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Santoso, H. E. (2025). Integrasi teknologi deep learning dalam pembelajaran Pendidikan Agama Islam (PAI) di era digital. Jurnal Manajemen Pendidikan dan Ilmu Sosial, 6(2), 1476–1483. </w:t>
      </w:r>
      <w:hyperlink r:id="rId29">
        <w:r w:rsidR="0080746D" w:rsidRPr="00F51C42">
          <w:rPr>
            <w:rFonts w:ascii="Tahoma" w:hAnsi="Tahoma" w:cs="Tahoma"/>
            <w:color w:val="0563C1"/>
            <w:sz w:val="20"/>
            <w:szCs w:val="20"/>
            <w:u w:val="single"/>
          </w:rPr>
          <w:t>https://doi.org/10.38035/jmpis.v6i2.4041</w:t>
        </w:r>
      </w:hyperlink>
    </w:p>
    <w:p w14:paraId="3D161BB5" w14:textId="0AE21568"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Sari, H. I., &amp; Salim, A. (2026). Towards transformative fiqh</w:t>
      </w:r>
      <w:r w:rsidRPr="00F51C42">
        <w:rPr>
          <w:rFonts w:ascii="Tahoma" w:hAnsi="Tahoma" w:cs="Tahoma"/>
          <w:sz w:val="20"/>
          <w:szCs w:val="20"/>
        </w:rPr>
        <w:t xml:space="preserve"> education: A deep learning pedagogical approach in the digital era. Jurnal Pendidikan Agama Islam Al-Thariqah, 11(1), 55–70. </w:t>
      </w:r>
      <w:hyperlink r:id="rId30">
        <w:r w:rsidR="0080746D" w:rsidRPr="00F51C42">
          <w:rPr>
            <w:rFonts w:ascii="Tahoma" w:hAnsi="Tahoma" w:cs="Tahoma"/>
            <w:color w:val="0563C1"/>
            <w:sz w:val="20"/>
            <w:szCs w:val="20"/>
            <w:u w:val="single"/>
          </w:rPr>
          <w:t>https://doi.org/10.25299/althariqah.2026.vol11(1).27570</w:t>
        </w:r>
      </w:hyperlink>
    </w:p>
    <w:p w14:paraId="1431CB25" w14:textId="07CEC17E"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Satrianto, R., Azwar, B., Rizal, S., &amp; Hikassania, M. (2025). Model Pembelajaran PAI Berbasis Pembelajaran Mendalam (Deep learning): Kajian Psikologi Pendidikan (Studi di SDIT Bin Baz). Jurnal Literasiologi, 14(4). </w:t>
      </w:r>
      <w:hyperlink r:id="rId31">
        <w:r w:rsidR="0080746D" w:rsidRPr="00F51C42">
          <w:rPr>
            <w:rFonts w:ascii="Tahoma" w:hAnsi="Tahoma" w:cs="Tahoma"/>
            <w:color w:val="0563C1"/>
            <w:sz w:val="20"/>
            <w:szCs w:val="20"/>
            <w:u w:val="single"/>
          </w:rPr>
          <w:t>https://doi.org/10.47783/literasiologi.v14i4.1088</w:t>
        </w:r>
      </w:hyperlink>
    </w:p>
    <w:p w14:paraId="554AFC7E" w14:textId="2615F1BF" w:rsidR="0080746D" w:rsidRPr="00F51C42" w:rsidRDefault="002E55C5">
      <w:pPr>
        <w:spacing w:after="60"/>
        <w:ind w:left="360" w:hanging="360"/>
        <w:jc w:val="both"/>
        <w:rPr>
          <w:rFonts w:ascii="Tahoma" w:hAnsi="Tahoma" w:cs="Tahoma"/>
          <w:sz w:val="20"/>
          <w:szCs w:val="20"/>
        </w:rPr>
      </w:pPr>
      <w:r w:rsidRPr="00F51C42">
        <w:rPr>
          <w:rFonts w:ascii="Tahoma" w:hAnsi="Tahoma" w:cs="Tahoma"/>
          <w:sz w:val="20"/>
          <w:szCs w:val="20"/>
        </w:rPr>
        <w:t xml:space="preserve">Wafa, A., Syarifah, S., &amp; Nadhif, M. (2025). Transformasi pembelajaran Pendidikan Agama Islam berbasis deep learning: Dari pendekatan hafalan menuju internalisasi nilai. Academicus: Journal of Teaching and Learning, 4(2), 103–116. </w:t>
      </w:r>
      <w:hyperlink r:id="rId32">
        <w:r w:rsidR="0080746D" w:rsidRPr="00F51C42">
          <w:rPr>
            <w:rFonts w:ascii="Tahoma" w:hAnsi="Tahoma" w:cs="Tahoma"/>
            <w:color w:val="0563C1"/>
            <w:sz w:val="20"/>
            <w:szCs w:val="20"/>
            <w:u w:val="single"/>
          </w:rPr>
          <w:t>https://doi.org/10.59373/academicus.v4i2.95</w:t>
        </w:r>
      </w:hyperlink>
    </w:p>
    <w:p w14:paraId="4F2156E9" w14:textId="77777777" w:rsidR="00F51C42" w:rsidRDefault="00F51C42">
      <w:pPr>
        <w:spacing w:after="60"/>
        <w:ind w:left="360" w:hanging="360"/>
        <w:jc w:val="both"/>
      </w:pPr>
    </w:p>
    <w:p w14:paraId="432C4B8C" w14:textId="77777777" w:rsidR="00FF2CC5" w:rsidRDefault="006F75DD" w:rsidP="00FF2CC5">
      <w:pPr>
        <w:pStyle w:val="Heading1"/>
        <w:ind w:left="0"/>
        <w:jc w:val="both"/>
        <w:rPr>
          <w:sz w:val="24"/>
          <w:szCs w:val="24"/>
        </w:rPr>
      </w:pPr>
      <w:r>
        <w:rPr>
          <w:w w:val="90"/>
          <w:sz w:val="24"/>
          <w:szCs w:val="24"/>
        </w:rPr>
        <w:t>How Cites</w:t>
      </w:r>
    </w:p>
    <w:p w14:paraId="250AD557" w14:textId="7480BB04" w:rsidR="006F75DD" w:rsidRDefault="00FF2CC5" w:rsidP="00FF2CC5">
      <w:pPr>
        <w:pStyle w:val="Heading1"/>
        <w:ind w:left="0"/>
        <w:jc w:val="both"/>
        <w:rPr>
          <w:b w:val="0"/>
          <w:bCs w:val="0"/>
          <w:w w:val="90"/>
          <w:sz w:val="24"/>
          <w:szCs w:val="24"/>
        </w:rPr>
      </w:pPr>
      <w:r w:rsidRPr="00FF2CC5">
        <w:rPr>
          <w:b w:val="0"/>
          <w:bCs w:val="0"/>
          <w:w w:val="90"/>
          <w:sz w:val="24"/>
          <w:szCs w:val="24"/>
        </w:rPr>
        <w:t>Halimah,</w:t>
      </w:r>
      <w:r>
        <w:rPr>
          <w:b w:val="0"/>
          <w:bCs w:val="0"/>
          <w:w w:val="90"/>
          <w:sz w:val="24"/>
          <w:szCs w:val="24"/>
        </w:rPr>
        <w:t>Z.,</w:t>
      </w:r>
      <w:r w:rsidRPr="00FF2CC5">
        <w:rPr>
          <w:b w:val="0"/>
          <w:bCs w:val="0"/>
          <w:w w:val="90"/>
          <w:sz w:val="24"/>
          <w:szCs w:val="24"/>
        </w:rPr>
        <w:t xml:space="preserve"> Fitriani</w:t>
      </w:r>
      <w:r>
        <w:rPr>
          <w:b w:val="0"/>
          <w:bCs w:val="0"/>
          <w:w w:val="90"/>
          <w:sz w:val="24"/>
          <w:szCs w:val="24"/>
        </w:rPr>
        <w:t>.</w:t>
      </w:r>
      <w:r w:rsidRPr="00FF2CC5">
        <w:rPr>
          <w:b w:val="0"/>
          <w:bCs w:val="0"/>
          <w:w w:val="90"/>
          <w:sz w:val="24"/>
          <w:szCs w:val="24"/>
        </w:rPr>
        <w:t>,</w:t>
      </w:r>
      <w:r>
        <w:rPr>
          <w:b w:val="0"/>
          <w:bCs w:val="0"/>
          <w:w w:val="90"/>
          <w:sz w:val="24"/>
          <w:szCs w:val="24"/>
        </w:rPr>
        <w:t>M</w:t>
      </w:r>
      <w:r w:rsidRPr="00FF2CC5">
        <w:rPr>
          <w:b w:val="0"/>
          <w:bCs w:val="0"/>
          <w:w w:val="90"/>
          <w:sz w:val="24"/>
          <w:szCs w:val="24"/>
        </w:rPr>
        <w:t xml:space="preserve"> &amp; Mukmin. (2026). Rekonstruksi Metode Pembelajaran PAI Dalam Perspektif Deep learning. </w:t>
      </w:r>
      <w:r w:rsidRPr="00FF2CC5">
        <w:rPr>
          <w:b w:val="0"/>
          <w:bCs w:val="0"/>
          <w:i/>
          <w:iCs/>
          <w:w w:val="90"/>
          <w:sz w:val="24"/>
          <w:szCs w:val="24"/>
        </w:rPr>
        <w:t>Jurnal Aktual Pendidikan Indonesia</w:t>
      </w:r>
      <w:r w:rsidRPr="00FF2CC5">
        <w:rPr>
          <w:b w:val="0"/>
          <w:bCs w:val="0"/>
          <w:w w:val="90"/>
          <w:sz w:val="24"/>
          <w:szCs w:val="24"/>
        </w:rPr>
        <w:t xml:space="preserve">, </w:t>
      </w:r>
      <w:r w:rsidRPr="00FF2CC5">
        <w:rPr>
          <w:b w:val="0"/>
          <w:bCs w:val="0"/>
          <w:i/>
          <w:iCs/>
          <w:w w:val="90"/>
          <w:sz w:val="24"/>
          <w:szCs w:val="24"/>
        </w:rPr>
        <w:t>5</w:t>
      </w:r>
      <w:r w:rsidRPr="00FF2CC5">
        <w:rPr>
          <w:b w:val="0"/>
          <w:bCs w:val="0"/>
          <w:w w:val="90"/>
          <w:sz w:val="24"/>
          <w:szCs w:val="24"/>
        </w:rPr>
        <w:t xml:space="preserve">(2), 42-49. </w:t>
      </w:r>
      <w:hyperlink r:id="rId33" w:history="1">
        <w:r w:rsidRPr="00FF2CC5">
          <w:rPr>
            <w:rStyle w:val="Hyperlink"/>
            <w:b w:val="0"/>
            <w:bCs w:val="0"/>
            <w:w w:val="90"/>
            <w:sz w:val="24"/>
            <w:szCs w:val="24"/>
          </w:rPr>
          <w:t>https://doi.org/10.58477/api.v5i2.543</w:t>
        </w:r>
      </w:hyperlink>
    </w:p>
    <w:p w14:paraId="63687C2E" w14:textId="77777777" w:rsidR="00FF2CC5" w:rsidRPr="00FF2CC5" w:rsidRDefault="00FF2CC5" w:rsidP="00FF2CC5">
      <w:pPr>
        <w:pStyle w:val="Heading1"/>
        <w:ind w:left="0"/>
        <w:jc w:val="both"/>
        <w:rPr>
          <w:sz w:val="24"/>
          <w:szCs w:val="24"/>
        </w:rPr>
      </w:pPr>
    </w:p>
    <w:p w14:paraId="2BA72C8B" w14:textId="77777777" w:rsidR="00CE6270" w:rsidRPr="00A47802" w:rsidRDefault="003547DD" w:rsidP="008A1A5C">
      <w:pPr>
        <w:pStyle w:val="Heading1"/>
        <w:ind w:left="0"/>
        <w:jc w:val="both"/>
        <w:rPr>
          <w:sz w:val="24"/>
          <w:szCs w:val="24"/>
        </w:rPr>
      </w:pPr>
      <w:r>
        <w:rPr>
          <w:w w:val="90"/>
          <w:sz w:val="24"/>
          <w:szCs w:val="24"/>
        </w:rPr>
        <w:t>Publisher’s</w:t>
      </w:r>
      <w:r>
        <w:rPr>
          <w:spacing w:val="-5"/>
          <w:w w:val="90"/>
          <w:sz w:val="24"/>
          <w:szCs w:val="24"/>
        </w:rPr>
        <w:t xml:space="preserve"> </w:t>
      </w:r>
      <w:r>
        <w:rPr>
          <w:w w:val="90"/>
          <w:sz w:val="24"/>
          <w:szCs w:val="24"/>
        </w:rPr>
        <w:t>Note</w:t>
      </w:r>
    </w:p>
    <w:p w14:paraId="4764A457" w14:textId="77777777" w:rsidR="00964F69" w:rsidRPr="00A47802" w:rsidRDefault="00647020" w:rsidP="008A1A5C">
      <w:pPr>
        <w:jc w:val="both"/>
        <w:rPr>
          <w:rFonts w:ascii="Tahoma" w:hAnsi="Tahoma" w:cs="Tahoma"/>
          <w:w w:val="90"/>
          <w:sz w:val="24"/>
          <w:szCs w:val="24"/>
        </w:rPr>
      </w:pPr>
      <w:r>
        <w:rPr>
          <w:rFonts w:ascii="Tahoma" w:hAnsi="Tahoma" w:cs="Tahoma"/>
          <w:w w:val="90"/>
          <w:sz w:val="24"/>
          <w:szCs w:val="24"/>
        </w:rPr>
        <w:t>Yayasan Pendidikan Mitra Mandiri Aceh (YPPMA) remains</w:t>
      </w:r>
      <w:r>
        <w:rPr>
          <w:rFonts w:ascii="Tahoma" w:hAnsi="Tahoma" w:cs="Tahoma"/>
          <w:spacing w:val="3"/>
          <w:w w:val="90"/>
          <w:sz w:val="24"/>
          <w:szCs w:val="24"/>
        </w:rPr>
        <w:t xml:space="preserve"> </w:t>
      </w:r>
      <w:r>
        <w:rPr>
          <w:rFonts w:ascii="Tahoma" w:hAnsi="Tahoma" w:cs="Tahoma"/>
          <w:w w:val="90"/>
          <w:sz w:val="24"/>
          <w:szCs w:val="24"/>
        </w:rPr>
        <w:t>neutral</w:t>
      </w:r>
      <w:r>
        <w:rPr>
          <w:rFonts w:ascii="Tahoma" w:hAnsi="Tahoma" w:cs="Tahoma"/>
          <w:spacing w:val="2"/>
          <w:w w:val="90"/>
          <w:sz w:val="24"/>
          <w:szCs w:val="24"/>
        </w:rPr>
        <w:t xml:space="preserve"> </w:t>
      </w:r>
      <w:r>
        <w:rPr>
          <w:rFonts w:ascii="Tahoma" w:hAnsi="Tahoma" w:cs="Tahoma"/>
          <w:w w:val="90"/>
          <w:sz w:val="24"/>
          <w:szCs w:val="24"/>
        </w:rPr>
        <w:t>with</w:t>
      </w:r>
      <w:r>
        <w:rPr>
          <w:rFonts w:ascii="Tahoma" w:hAnsi="Tahoma" w:cs="Tahoma"/>
          <w:spacing w:val="3"/>
          <w:w w:val="90"/>
          <w:sz w:val="24"/>
          <w:szCs w:val="24"/>
        </w:rPr>
        <w:t xml:space="preserve"> </w:t>
      </w:r>
      <w:r>
        <w:rPr>
          <w:rFonts w:ascii="Tahoma" w:hAnsi="Tahoma" w:cs="Tahoma"/>
          <w:w w:val="90"/>
          <w:sz w:val="24"/>
          <w:szCs w:val="24"/>
        </w:rPr>
        <w:t>regard</w:t>
      </w:r>
      <w:r>
        <w:rPr>
          <w:rFonts w:ascii="Tahoma" w:hAnsi="Tahoma" w:cs="Tahoma"/>
          <w:spacing w:val="2"/>
          <w:w w:val="90"/>
          <w:sz w:val="24"/>
          <w:szCs w:val="24"/>
        </w:rPr>
        <w:t xml:space="preserve"> </w:t>
      </w:r>
      <w:r>
        <w:rPr>
          <w:rFonts w:ascii="Tahoma" w:hAnsi="Tahoma" w:cs="Tahoma"/>
          <w:w w:val="90"/>
          <w:sz w:val="24"/>
          <w:szCs w:val="24"/>
        </w:rPr>
        <w:t>to</w:t>
      </w:r>
      <w:r>
        <w:rPr>
          <w:rFonts w:ascii="Tahoma" w:hAnsi="Tahoma" w:cs="Tahoma"/>
          <w:spacing w:val="3"/>
          <w:w w:val="90"/>
          <w:sz w:val="24"/>
          <w:szCs w:val="24"/>
        </w:rPr>
        <w:t xml:space="preserve"> </w:t>
      </w:r>
      <w:r>
        <w:rPr>
          <w:rFonts w:ascii="Tahoma" w:hAnsi="Tahoma" w:cs="Tahoma"/>
          <w:w w:val="90"/>
          <w:sz w:val="24"/>
          <w:szCs w:val="24"/>
        </w:rPr>
        <w:t>jurisdictional</w:t>
      </w:r>
      <w:r>
        <w:rPr>
          <w:rFonts w:ascii="Tahoma" w:hAnsi="Tahoma" w:cs="Tahoma"/>
          <w:spacing w:val="2"/>
          <w:w w:val="90"/>
          <w:sz w:val="24"/>
          <w:szCs w:val="24"/>
        </w:rPr>
        <w:t xml:space="preserve"> </w:t>
      </w:r>
      <w:r>
        <w:rPr>
          <w:rFonts w:ascii="Tahoma" w:hAnsi="Tahoma" w:cs="Tahoma"/>
          <w:w w:val="90"/>
          <w:sz w:val="24"/>
          <w:szCs w:val="24"/>
        </w:rPr>
        <w:t>claims</w:t>
      </w:r>
      <w:r>
        <w:rPr>
          <w:rFonts w:ascii="Tahoma" w:hAnsi="Tahoma" w:cs="Tahoma"/>
          <w:spacing w:val="3"/>
          <w:w w:val="90"/>
          <w:sz w:val="24"/>
          <w:szCs w:val="24"/>
        </w:rPr>
        <w:t xml:space="preserve"> </w:t>
      </w:r>
      <w:r>
        <w:rPr>
          <w:rFonts w:ascii="Tahoma" w:hAnsi="Tahoma" w:cs="Tahoma"/>
          <w:w w:val="90"/>
          <w:sz w:val="24"/>
          <w:szCs w:val="24"/>
        </w:rPr>
        <w:t>in</w:t>
      </w:r>
      <w:r>
        <w:rPr>
          <w:rFonts w:ascii="Tahoma" w:hAnsi="Tahoma" w:cs="Tahoma"/>
          <w:spacing w:val="2"/>
          <w:w w:val="90"/>
          <w:sz w:val="24"/>
          <w:szCs w:val="24"/>
        </w:rPr>
        <w:t xml:space="preserve"> </w:t>
      </w:r>
      <w:r>
        <w:rPr>
          <w:rFonts w:ascii="Tahoma" w:hAnsi="Tahoma" w:cs="Tahoma"/>
          <w:w w:val="90"/>
          <w:sz w:val="24"/>
          <w:szCs w:val="24"/>
        </w:rPr>
        <w:t>published</w:t>
      </w:r>
      <w:r>
        <w:rPr>
          <w:rFonts w:ascii="Tahoma" w:hAnsi="Tahoma" w:cs="Tahoma"/>
          <w:spacing w:val="2"/>
          <w:w w:val="90"/>
          <w:sz w:val="24"/>
          <w:szCs w:val="24"/>
        </w:rPr>
        <w:t xml:space="preserve"> </w:t>
      </w:r>
      <w:r>
        <w:rPr>
          <w:rFonts w:ascii="Tahoma" w:hAnsi="Tahoma" w:cs="Tahoma"/>
          <w:w w:val="90"/>
          <w:sz w:val="24"/>
          <w:szCs w:val="24"/>
        </w:rPr>
        <w:t>maps</w:t>
      </w:r>
      <w:r>
        <w:rPr>
          <w:rFonts w:ascii="Tahoma" w:hAnsi="Tahoma" w:cs="Tahoma"/>
          <w:spacing w:val="3"/>
          <w:w w:val="90"/>
          <w:sz w:val="24"/>
          <w:szCs w:val="24"/>
        </w:rPr>
        <w:t xml:space="preserve"> </w:t>
      </w:r>
      <w:r>
        <w:rPr>
          <w:rFonts w:ascii="Tahoma" w:hAnsi="Tahoma" w:cs="Tahoma"/>
          <w:w w:val="90"/>
          <w:sz w:val="24"/>
          <w:szCs w:val="24"/>
        </w:rPr>
        <w:t>and</w:t>
      </w:r>
      <w:r>
        <w:rPr>
          <w:rFonts w:ascii="Tahoma" w:hAnsi="Tahoma" w:cs="Tahoma"/>
          <w:spacing w:val="2"/>
          <w:w w:val="90"/>
          <w:sz w:val="24"/>
          <w:szCs w:val="24"/>
        </w:rPr>
        <w:t xml:space="preserve"> </w:t>
      </w:r>
      <w:r>
        <w:rPr>
          <w:rFonts w:ascii="Tahoma" w:hAnsi="Tahoma" w:cs="Tahoma"/>
          <w:w w:val="90"/>
          <w:sz w:val="24"/>
          <w:szCs w:val="24"/>
        </w:rPr>
        <w:t>institutional</w:t>
      </w:r>
      <w:r>
        <w:rPr>
          <w:rFonts w:ascii="Tahoma" w:hAnsi="Tahoma" w:cs="Tahoma"/>
          <w:spacing w:val="3"/>
          <w:w w:val="90"/>
          <w:sz w:val="24"/>
          <w:szCs w:val="24"/>
        </w:rPr>
        <w:t xml:space="preserve"> </w:t>
      </w:r>
      <w:r>
        <w:rPr>
          <w:rFonts w:ascii="Tahoma" w:hAnsi="Tahoma" w:cs="Tahoma"/>
          <w:w w:val="90"/>
          <w:sz w:val="24"/>
          <w:szCs w:val="24"/>
        </w:rPr>
        <w:t xml:space="preserve">affiliations. </w:t>
      </w:r>
      <w:r>
        <w:rPr>
          <w:rFonts w:ascii="Tahoma" w:hAnsi="Tahoma" w:cs="Tahoma"/>
          <w:sz w:val="24"/>
          <w:szCs w:val="24"/>
        </w:rPr>
        <w:t>Submit your manuscript to YPMMA Journal and benefit from: https://journal.ypmma.org/index.php/api.</w:t>
      </w:r>
    </w:p>
    <w:p w14:paraId="7B018142" w14:textId="77777777" w:rsidR="00964F69" w:rsidRPr="00A47802" w:rsidRDefault="00964F69" w:rsidP="008A1A5C">
      <w:pPr>
        <w:ind w:left="1332"/>
        <w:jc w:val="both"/>
        <w:rPr>
          <w:rFonts w:ascii="Tahoma" w:hAnsi="Tahoma" w:cs="Tahoma"/>
          <w:sz w:val="24"/>
          <w:szCs w:val="24"/>
        </w:rPr>
      </w:pPr>
    </w:p>
    <w:p w14:paraId="03C8B126" w14:textId="77777777" w:rsidR="00CE6270" w:rsidRPr="00A47802" w:rsidRDefault="00CE6270" w:rsidP="008A1A5C">
      <w:pPr>
        <w:pStyle w:val="BodyText"/>
        <w:jc w:val="both"/>
        <w:rPr>
          <w:rFonts w:ascii="Tahoma" w:hAnsi="Tahoma" w:cs="Tahoma"/>
          <w:sz w:val="24"/>
          <w:szCs w:val="24"/>
        </w:rPr>
      </w:pPr>
    </w:p>
    <w:sectPr w:rsidR="00CE6270" w:rsidRPr="00A47802" w:rsidSect="004B4DC0">
      <w:headerReference w:type="even" r:id="rId34"/>
      <w:headerReference w:type="default" r:id="rId35"/>
      <w:footerReference w:type="even" r:id="rId36"/>
      <w:footerReference w:type="default" r:id="rId37"/>
      <w:headerReference w:type="first" r:id="rId38"/>
      <w:footerReference w:type="first" r:id="rId39"/>
      <w:pgSz w:w="11910" w:h="15820"/>
      <w:pgMar w:top="820" w:right="1020" w:bottom="280" w:left="1020" w:header="776" w:footer="210" w:gutter="0"/>
      <w:pgNumType w:start="4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15F0E" w14:textId="77777777" w:rsidR="002E55C5" w:rsidRDefault="002E55C5">
      <w:r>
        <w:separator/>
      </w:r>
    </w:p>
  </w:endnote>
  <w:endnote w:type="continuationSeparator" w:id="0">
    <w:p w14:paraId="5250DB18" w14:textId="77777777" w:rsidR="002E55C5" w:rsidRDefault="002E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C545" w14:textId="77777777" w:rsidR="00FF2CC5" w:rsidRDefault="00FF2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7876" w14:textId="77777777" w:rsidR="003312AA" w:rsidRDefault="003312AA">
    <w:pPr>
      <w:pStyle w:val="Footer"/>
    </w:pPr>
  </w:p>
  <w:p w14:paraId="3D1FFF97" w14:textId="77777777" w:rsidR="003312AA" w:rsidRDefault="003312AA">
    <w:pPr>
      <w:pStyle w:val="Footer"/>
    </w:pPr>
  </w:p>
  <w:p w14:paraId="0F9D0A97" w14:textId="77777777" w:rsidR="003312AA" w:rsidRDefault="003312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273F" w14:textId="157B74D3" w:rsidR="00595D6F" w:rsidRPr="006F66AC" w:rsidRDefault="00595D6F" w:rsidP="00595D6F">
    <w:pPr>
      <w:spacing w:before="99"/>
      <w:ind w:left="2551" w:right="111"/>
      <w:jc w:val="both"/>
      <w:rPr>
        <w:rFonts w:ascii="Arial MT" w:hAnsi="Arial MT"/>
        <w:sz w:val="14"/>
      </w:rPr>
    </w:pPr>
    <w:r>
      <w:rPr>
        <w:noProof/>
      </w:rPr>
      <w:drawing>
        <wp:anchor distT="0" distB="0" distL="114300" distR="114300" simplePos="0" relativeHeight="251683840" behindDoc="0" locked="0" layoutInCell="1" allowOverlap="1" wp14:anchorId="7D2B7C99" wp14:editId="0857E482">
          <wp:simplePos x="0" y="0"/>
          <wp:positionH relativeFrom="column">
            <wp:posOffset>320723</wp:posOffset>
          </wp:positionH>
          <wp:positionV relativeFrom="paragraph">
            <wp:posOffset>87848</wp:posOffset>
          </wp:positionV>
          <wp:extent cx="516219" cy="50033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biLevel thresh="75000"/>
                    <a:extLst>
                      <a:ext uri="{28A0092B-C50C-407E-A947-70E740481C1C}">
                        <a14:useLocalDpi xmlns:a14="http://schemas.microsoft.com/office/drawing/2010/main" val="0"/>
                      </a:ext>
                    </a:extLst>
                  </a:blip>
                  <a:srcRect/>
                  <a:stretch>
                    <a:fillRect/>
                  </a:stretch>
                </pic:blipFill>
                <pic:spPr bwMode="auto">
                  <a:xfrm>
                    <a:off x="0" y="0"/>
                    <a:ext cx="516219" cy="50033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MT" w:hAnsi="Arial MT"/>
        <w:spacing w:val="-4"/>
        <w:w w:val="90"/>
        <w:sz w:val="14"/>
      </w:rPr>
      <w:t>©</w:t>
    </w:r>
    <w:r>
      <w:rPr>
        <w:rFonts w:ascii="Arial MT" w:hAnsi="Arial MT"/>
        <w:spacing w:val="-18"/>
        <w:w w:val="90"/>
        <w:sz w:val="14"/>
      </w:rPr>
      <w:t xml:space="preserve"> </w:t>
    </w:r>
    <w:r>
      <w:rPr>
        <w:rFonts w:ascii="Arial MT" w:hAnsi="Arial MT"/>
        <w:spacing w:val="-4"/>
        <w:w w:val="90"/>
        <w:sz w:val="14"/>
      </w:rPr>
      <w:t>The</w:t>
    </w:r>
    <w:r>
      <w:rPr>
        <w:rFonts w:ascii="Arial MT" w:hAnsi="Arial MT"/>
        <w:spacing w:val="-12"/>
        <w:w w:val="90"/>
        <w:sz w:val="14"/>
      </w:rPr>
      <w:t xml:space="preserve"> </w:t>
    </w:r>
    <w:r>
      <w:rPr>
        <w:rFonts w:ascii="Arial MT" w:hAnsi="Arial MT"/>
        <w:spacing w:val="-4"/>
        <w:w w:val="90"/>
        <w:sz w:val="14"/>
      </w:rPr>
      <w:t>Author(s)</w:t>
    </w:r>
    <w:r>
      <w:rPr>
        <w:rFonts w:ascii="Arial MT" w:hAnsi="Arial MT"/>
        <w:spacing w:val="-12"/>
        <w:w w:val="90"/>
        <w:sz w:val="14"/>
      </w:rPr>
      <w:t xml:space="preserve"> </w:t>
    </w:r>
    <w:r>
      <w:rPr>
        <w:rFonts w:ascii="Arial MT" w:hAnsi="Arial MT"/>
        <w:spacing w:val="-4"/>
        <w:w w:val="90"/>
        <w:sz w:val="14"/>
      </w:rPr>
      <w:t>2022.</w:t>
    </w:r>
    <w:r>
      <w:rPr>
        <w:rFonts w:ascii="Arial MT" w:hAnsi="Arial MT"/>
        <w:spacing w:val="-12"/>
        <w:w w:val="90"/>
        <w:sz w:val="14"/>
      </w:rPr>
      <w:t xml:space="preserve"> </w:t>
    </w:r>
    <w:r>
      <w:rPr>
        <w:rFonts w:ascii="Tahoma" w:hAnsi="Tahoma"/>
        <w:b/>
        <w:spacing w:val="-4"/>
        <w:w w:val="90"/>
        <w:sz w:val="14"/>
      </w:rPr>
      <w:t>Open</w:t>
    </w:r>
    <w:r>
      <w:rPr>
        <w:rFonts w:ascii="Tahoma" w:hAnsi="Tahoma"/>
        <w:b/>
        <w:spacing w:val="-15"/>
        <w:w w:val="90"/>
        <w:sz w:val="14"/>
      </w:rPr>
      <w:t xml:space="preserve"> </w:t>
    </w:r>
    <w:r>
      <w:rPr>
        <w:rFonts w:ascii="Tahoma" w:hAnsi="Tahoma"/>
        <w:b/>
        <w:spacing w:val="-4"/>
        <w:w w:val="90"/>
        <w:sz w:val="14"/>
      </w:rPr>
      <w:t>Access</w:t>
    </w:r>
    <w:r>
      <w:rPr>
        <w:rFonts w:ascii="Tahoma" w:hAnsi="Tahoma"/>
        <w:b/>
        <w:spacing w:val="-20"/>
        <w:w w:val="90"/>
        <w:sz w:val="14"/>
      </w:rPr>
      <w:t xml:space="preserve"> </w:t>
    </w:r>
    <w:r>
      <w:rPr>
        <w:rFonts w:ascii="Arial MT" w:hAnsi="Arial MT"/>
        <w:spacing w:val="-4"/>
        <w:w w:val="90"/>
        <w:sz w:val="14"/>
      </w:rPr>
      <w:t>This</w:t>
    </w:r>
    <w:r>
      <w:rPr>
        <w:rFonts w:ascii="Arial MT" w:hAnsi="Arial MT"/>
        <w:spacing w:val="-12"/>
        <w:w w:val="90"/>
        <w:sz w:val="14"/>
      </w:rPr>
      <w:t xml:space="preserve"> </w:t>
    </w:r>
    <w:r>
      <w:rPr>
        <w:rFonts w:ascii="Arial MT" w:hAnsi="Arial MT"/>
        <w:spacing w:val="-4"/>
        <w:w w:val="90"/>
        <w:sz w:val="14"/>
      </w:rPr>
      <w:t>article</w:t>
    </w:r>
    <w:r>
      <w:rPr>
        <w:rFonts w:ascii="Arial MT" w:hAnsi="Arial MT"/>
        <w:spacing w:val="-12"/>
        <w:w w:val="90"/>
        <w:sz w:val="14"/>
      </w:rPr>
      <w:t xml:space="preserve"> </w:t>
    </w:r>
    <w:r>
      <w:rPr>
        <w:rFonts w:ascii="Arial MT" w:hAnsi="Arial MT"/>
        <w:spacing w:val="-4"/>
        <w:w w:val="90"/>
        <w:sz w:val="14"/>
      </w:rPr>
      <w:t>is</w:t>
    </w:r>
    <w:r>
      <w:rPr>
        <w:rFonts w:ascii="Arial MT" w:hAnsi="Arial MT"/>
        <w:spacing w:val="-12"/>
        <w:w w:val="90"/>
        <w:sz w:val="14"/>
      </w:rPr>
      <w:t xml:space="preserve"> </w:t>
    </w:r>
    <w:r>
      <w:rPr>
        <w:rFonts w:ascii="Arial MT" w:hAnsi="Arial MT"/>
        <w:spacing w:val="-4"/>
        <w:w w:val="90"/>
        <w:sz w:val="14"/>
      </w:rPr>
      <w:t>licensed</w:t>
    </w:r>
    <w:r>
      <w:rPr>
        <w:rFonts w:ascii="Arial MT" w:hAnsi="Arial MT"/>
        <w:spacing w:val="-11"/>
        <w:w w:val="90"/>
        <w:sz w:val="14"/>
      </w:rPr>
      <w:t xml:space="preserve"> </w:t>
    </w:r>
    <w:r>
      <w:rPr>
        <w:rFonts w:ascii="Arial MT" w:hAnsi="Arial MT"/>
        <w:spacing w:val="-3"/>
        <w:w w:val="90"/>
        <w:sz w:val="14"/>
      </w:rPr>
      <w:t>under</w:t>
    </w:r>
    <w:r>
      <w:rPr>
        <w:rFonts w:ascii="Arial MT" w:hAnsi="Arial MT"/>
        <w:spacing w:val="-12"/>
        <w:w w:val="90"/>
        <w:sz w:val="14"/>
      </w:rPr>
      <w:t xml:space="preserve"> </w:t>
    </w:r>
    <w:r>
      <w:rPr>
        <w:rFonts w:ascii="Arial MT" w:hAnsi="Arial MT"/>
        <w:spacing w:val="-3"/>
        <w:w w:val="90"/>
        <w:sz w:val="14"/>
      </w:rPr>
      <w:t>a</w:t>
    </w:r>
    <w:r>
      <w:rPr>
        <w:rFonts w:ascii="Arial MT" w:hAnsi="Arial MT"/>
        <w:spacing w:val="-12"/>
        <w:w w:val="90"/>
        <w:sz w:val="14"/>
      </w:rPr>
      <w:t xml:space="preserve"> </w:t>
    </w:r>
    <w:r>
      <w:rPr>
        <w:rFonts w:ascii="Arial MT" w:hAnsi="Arial MT"/>
        <w:spacing w:val="-3"/>
        <w:w w:val="90"/>
        <w:sz w:val="14"/>
      </w:rPr>
      <w:t>Creative</w:t>
    </w:r>
    <w:r>
      <w:rPr>
        <w:rFonts w:ascii="Arial MT" w:hAnsi="Arial MT"/>
        <w:spacing w:val="-12"/>
        <w:w w:val="90"/>
        <w:sz w:val="14"/>
      </w:rPr>
      <w:t xml:space="preserve"> </w:t>
    </w:r>
    <w:r>
      <w:rPr>
        <w:rFonts w:ascii="Arial MT" w:hAnsi="Arial MT"/>
        <w:spacing w:val="-3"/>
        <w:w w:val="90"/>
        <w:sz w:val="14"/>
      </w:rPr>
      <w:t>Commons</w:t>
    </w:r>
    <w:r>
      <w:rPr>
        <w:rFonts w:ascii="Arial MT" w:hAnsi="Arial MT"/>
        <w:spacing w:val="-12"/>
        <w:w w:val="90"/>
        <w:sz w:val="14"/>
      </w:rPr>
      <w:t xml:space="preserve"> </w:t>
    </w:r>
    <w:r>
      <w:rPr>
        <w:rFonts w:ascii="Arial MT" w:hAnsi="Arial MT"/>
        <w:spacing w:val="-3"/>
        <w:w w:val="90"/>
        <w:sz w:val="14"/>
      </w:rPr>
      <w:t>Attribution</w:t>
    </w:r>
    <w:r>
      <w:rPr>
        <w:rFonts w:ascii="Arial MT" w:hAnsi="Arial MT"/>
        <w:spacing w:val="-11"/>
        <w:w w:val="90"/>
        <w:sz w:val="14"/>
      </w:rPr>
      <w:t xml:space="preserve"> </w:t>
    </w:r>
    <w:r>
      <w:rPr>
        <w:rFonts w:ascii="Arial MT" w:hAnsi="Arial MT"/>
        <w:spacing w:val="-3"/>
        <w:w w:val="90"/>
        <w:sz w:val="14"/>
      </w:rPr>
      <w:t>4.0</w:t>
    </w:r>
    <w:r>
      <w:rPr>
        <w:rFonts w:ascii="Arial MT" w:hAnsi="Arial MT"/>
        <w:spacing w:val="-12"/>
        <w:w w:val="90"/>
        <w:sz w:val="14"/>
      </w:rPr>
      <w:t xml:space="preserve"> </w:t>
    </w:r>
    <w:r>
      <w:rPr>
        <w:rFonts w:ascii="Arial MT" w:hAnsi="Arial MT"/>
        <w:spacing w:val="-3"/>
        <w:w w:val="90"/>
        <w:sz w:val="14"/>
      </w:rPr>
      <w:t>International</w:t>
    </w:r>
    <w:r>
      <w:rPr>
        <w:rFonts w:ascii="Arial MT" w:hAnsi="Arial MT"/>
        <w:spacing w:val="-12"/>
        <w:w w:val="90"/>
        <w:sz w:val="14"/>
      </w:rPr>
      <w:t xml:space="preserve"> </w:t>
    </w:r>
    <w:r>
      <w:rPr>
        <w:rFonts w:ascii="Arial MT" w:hAnsi="Arial MT"/>
        <w:spacing w:val="-3"/>
        <w:w w:val="90"/>
        <w:sz w:val="14"/>
      </w:rPr>
      <w:t>License,</w:t>
    </w:r>
    <w:r>
      <w:rPr>
        <w:rFonts w:ascii="Arial MT" w:hAnsi="Arial MT"/>
        <w:spacing w:val="-12"/>
        <w:w w:val="90"/>
        <w:sz w:val="14"/>
      </w:rPr>
      <w:t xml:space="preserve"> </w:t>
    </w:r>
    <w:r>
      <w:rPr>
        <w:rFonts w:ascii="Arial MT" w:hAnsi="Arial MT"/>
        <w:spacing w:val="-3"/>
        <w:w w:val="90"/>
        <w:sz w:val="14"/>
      </w:rPr>
      <w:t>which</w:t>
    </w:r>
    <w:r>
      <w:rPr>
        <w:rFonts w:ascii="Arial MT" w:hAnsi="Arial MT"/>
        <w:spacing w:val="-12"/>
        <w:w w:val="90"/>
        <w:sz w:val="14"/>
      </w:rPr>
      <w:t xml:space="preserve"> </w:t>
    </w:r>
    <w:r>
      <w:rPr>
        <w:rFonts w:ascii="Arial MT" w:hAnsi="Arial MT"/>
        <w:spacing w:val="-3"/>
        <w:w w:val="90"/>
        <w:sz w:val="14"/>
      </w:rPr>
      <w:t>permits</w:t>
    </w:r>
    <w:r>
      <w:rPr>
        <w:rFonts w:ascii="Arial MT" w:hAnsi="Arial MT"/>
        <w:spacing w:val="-2"/>
        <w:w w:val="90"/>
        <w:sz w:val="14"/>
      </w:rPr>
      <w:t xml:space="preserve"> </w:t>
    </w:r>
    <w:r>
      <w:rPr>
        <w:rFonts w:ascii="Arial MT" w:hAnsi="Arial MT"/>
        <w:spacing w:val="-1"/>
        <w:w w:val="90"/>
        <w:sz w:val="14"/>
      </w:rPr>
      <w:t>use,</w:t>
    </w:r>
    <w:r>
      <w:rPr>
        <w:rFonts w:ascii="Arial MT" w:hAnsi="Arial MT"/>
        <w:spacing w:val="-5"/>
        <w:w w:val="90"/>
        <w:sz w:val="14"/>
      </w:rPr>
      <w:t xml:space="preserve"> </w:t>
    </w:r>
    <w:r>
      <w:rPr>
        <w:rFonts w:ascii="Arial MT" w:hAnsi="Arial MT"/>
        <w:spacing w:val="-1"/>
        <w:w w:val="90"/>
        <w:sz w:val="14"/>
      </w:rPr>
      <w:t>sharing,</w:t>
    </w:r>
    <w:r>
      <w:rPr>
        <w:rFonts w:ascii="Arial MT" w:hAnsi="Arial MT"/>
        <w:spacing w:val="-5"/>
        <w:w w:val="90"/>
        <w:sz w:val="14"/>
      </w:rPr>
      <w:t xml:space="preserve"> </w:t>
    </w:r>
    <w:r>
      <w:rPr>
        <w:rFonts w:ascii="Arial MT" w:hAnsi="Arial MT"/>
        <w:spacing w:val="-1"/>
        <w:w w:val="90"/>
        <w:sz w:val="14"/>
      </w:rPr>
      <w:t>adaptation,</w:t>
    </w:r>
    <w:r>
      <w:rPr>
        <w:rFonts w:ascii="Arial MT" w:hAnsi="Arial MT"/>
        <w:spacing w:val="-5"/>
        <w:w w:val="90"/>
        <w:sz w:val="14"/>
      </w:rPr>
      <w:t xml:space="preserve"> </w:t>
    </w:r>
    <w:r>
      <w:rPr>
        <w:rFonts w:ascii="Arial MT" w:hAnsi="Arial MT"/>
        <w:spacing w:val="-1"/>
        <w:w w:val="90"/>
        <w:sz w:val="14"/>
      </w:rPr>
      <w:t>distribution</w:t>
    </w:r>
    <w:r>
      <w:rPr>
        <w:rFonts w:ascii="Arial MT" w:hAnsi="Arial MT"/>
        <w:spacing w:val="-5"/>
        <w:w w:val="90"/>
        <w:sz w:val="14"/>
      </w:rPr>
      <w:t xml:space="preserve"> </w:t>
    </w:r>
    <w:r>
      <w:rPr>
        <w:rFonts w:ascii="Arial MT" w:hAnsi="Arial MT"/>
        <w:spacing w:val="-1"/>
        <w:w w:val="90"/>
        <w:sz w:val="14"/>
      </w:rPr>
      <w:t>and</w:t>
    </w:r>
    <w:r>
      <w:rPr>
        <w:rFonts w:ascii="Arial MT" w:hAnsi="Arial MT"/>
        <w:spacing w:val="-4"/>
        <w:w w:val="90"/>
        <w:sz w:val="14"/>
      </w:rPr>
      <w:t xml:space="preserve"> </w:t>
    </w:r>
    <w:r>
      <w:rPr>
        <w:rFonts w:ascii="Arial MT" w:hAnsi="Arial MT"/>
        <w:spacing w:val="-1"/>
        <w:w w:val="90"/>
        <w:sz w:val="14"/>
      </w:rPr>
      <w:t>reproduction</w:t>
    </w:r>
    <w:r>
      <w:rPr>
        <w:rFonts w:ascii="Arial MT" w:hAnsi="Arial MT"/>
        <w:spacing w:val="-5"/>
        <w:w w:val="90"/>
        <w:sz w:val="14"/>
      </w:rPr>
      <w:t xml:space="preserve"> </w:t>
    </w:r>
    <w:r>
      <w:rPr>
        <w:rFonts w:ascii="Arial MT" w:hAnsi="Arial MT"/>
        <w:spacing w:val="-1"/>
        <w:w w:val="90"/>
        <w:sz w:val="14"/>
      </w:rPr>
      <w:t>in</w:t>
    </w:r>
    <w:r>
      <w:rPr>
        <w:rFonts w:ascii="Arial MT" w:hAnsi="Arial MT"/>
        <w:spacing w:val="-5"/>
        <w:w w:val="90"/>
        <w:sz w:val="14"/>
      </w:rPr>
      <w:t xml:space="preserve"> </w:t>
    </w:r>
    <w:r>
      <w:rPr>
        <w:rFonts w:ascii="Arial MT" w:hAnsi="Arial MT"/>
        <w:spacing w:val="-1"/>
        <w:w w:val="90"/>
        <w:sz w:val="14"/>
      </w:rPr>
      <w:t>any</w:t>
    </w:r>
    <w:r>
      <w:rPr>
        <w:rFonts w:ascii="Arial MT" w:hAnsi="Arial MT"/>
        <w:spacing w:val="-5"/>
        <w:w w:val="90"/>
        <w:sz w:val="14"/>
      </w:rPr>
      <w:t xml:space="preserve"> </w:t>
    </w:r>
    <w:r>
      <w:rPr>
        <w:rFonts w:ascii="Arial MT" w:hAnsi="Arial MT"/>
        <w:spacing w:val="-1"/>
        <w:w w:val="90"/>
        <w:sz w:val="14"/>
      </w:rPr>
      <w:t>medium</w:t>
    </w:r>
    <w:r>
      <w:rPr>
        <w:rFonts w:ascii="Arial MT" w:hAnsi="Arial MT"/>
        <w:spacing w:val="-5"/>
        <w:w w:val="90"/>
        <w:sz w:val="14"/>
      </w:rPr>
      <w:t xml:space="preserve"> </w:t>
    </w:r>
    <w:r>
      <w:rPr>
        <w:rFonts w:ascii="Arial MT" w:hAnsi="Arial MT"/>
        <w:spacing w:val="-1"/>
        <w:w w:val="90"/>
        <w:sz w:val="14"/>
      </w:rPr>
      <w:t>or</w:t>
    </w:r>
    <w:r>
      <w:rPr>
        <w:rFonts w:ascii="Arial MT" w:hAnsi="Arial MT"/>
        <w:spacing w:val="-5"/>
        <w:w w:val="90"/>
        <w:sz w:val="14"/>
      </w:rPr>
      <w:t xml:space="preserve"> </w:t>
    </w:r>
    <w:r>
      <w:rPr>
        <w:rFonts w:ascii="Arial MT" w:hAnsi="Arial MT"/>
        <w:spacing w:val="-1"/>
        <w:w w:val="90"/>
        <w:sz w:val="14"/>
      </w:rPr>
      <w:t>format,</w:t>
    </w:r>
    <w:r>
      <w:rPr>
        <w:rFonts w:ascii="Arial MT" w:hAnsi="Arial MT"/>
        <w:spacing w:val="-4"/>
        <w:w w:val="90"/>
        <w:sz w:val="14"/>
      </w:rPr>
      <w:t xml:space="preserve"> </w:t>
    </w:r>
    <w:r>
      <w:rPr>
        <w:rFonts w:ascii="Arial MT" w:hAnsi="Arial MT"/>
        <w:spacing w:val="-1"/>
        <w:w w:val="90"/>
        <w:sz w:val="14"/>
      </w:rPr>
      <w:t>as</w:t>
    </w:r>
    <w:r>
      <w:rPr>
        <w:rFonts w:ascii="Arial MT" w:hAnsi="Arial MT"/>
        <w:spacing w:val="-5"/>
        <w:w w:val="90"/>
        <w:sz w:val="14"/>
      </w:rPr>
      <w:t xml:space="preserve"> </w:t>
    </w:r>
    <w:r>
      <w:rPr>
        <w:rFonts w:ascii="Arial MT" w:hAnsi="Arial MT"/>
        <w:spacing w:val="-1"/>
        <w:w w:val="90"/>
        <w:sz w:val="14"/>
      </w:rPr>
      <w:t>long</w:t>
    </w:r>
    <w:r>
      <w:rPr>
        <w:rFonts w:ascii="Arial MT" w:hAnsi="Arial MT"/>
        <w:spacing w:val="-5"/>
        <w:w w:val="90"/>
        <w:sz w:val="14"/>
      </w:rPr>
      <w:t xml:space="preserve"> </w:t>
    </w:r>
    <w:r>
      <w:rPr>
        <w:rFonts w:ascii="Arial MT" w:hAnsi="Arial MT"/>
        <w:spacing w:val="-1"/>
        <w:w w:val="90"/>
        <w:sz w:val="14"/>
      </w:rPr>
      <w:t>as</w:t>
    </w:r>
    <w:r>
      <w:rPr>
        <w:rFonts w:ascii="Arial MT" w:hAnsi="Arial MT"/>
        <w:spacing w:val="-5"/>
        <w:w w:val="90"/>
        <w:sz w:val="14"/>
      </w:rPr>
      <w:t xml:space="preserve"> </w:t>
    </w:r>
    <w:r>
      <w:rPr>
        <w:rFonts w:ascii="Arial MT" w:hAnsi="Arial MT"/>
        <w:spacing w:val="-1"/>
        <w:w w:val="90"/>
        <w:sz w:val="14"/>
      </w:rPr>
      <w:t>you</w:t>
    </w:r>
    <w:r>
      <w:rPr>
        <w:rFonts w:ascii="Arial MT" w:hAnsi="Arial MT"/>
        <w:spacing w:val="-5"/>
        <w:w w:val="90"/>
        <w:sz w:val="14"/>
      </w:rPr>
      <w:t xml:space="preserve"> </w:t>
    </w:r>
    <w:r>
      <w:rPr>
        <w:rFonts w:ascii="Arial MT" w:hAnsi="Arial MT"/>
        <w:spacing w:val="-1"/>
        <w:w w:val="90"/>
        <w:sz w:val="14"/>
      </w:rPr>
      <w:t>give</w:t>
    </w:r>
    <w:r>
      <w:rPr>
        <w:rFonts w:ascii="Arial MT" w:hAnsi="Arial MT"/>
        <w:spacing w:val="-4"/>
        <w:w w:val="90"/>
        <w:sz w:val="14"/>
      </w:rPr>
      <w:t xml:space="preserve"> </w:t>
    </w:r>
    <w:r>
      <w:rPr>
        <w:rFonts w:ascii="Arial MT" w:hAnsi="Arial MT"/>
        <w:spacing w:val="-1"/>
        <w:w w:val="90"/>
        <w:sz w:val="14"/>
      </w:rPr>
      <w:t>appropriate</w:t>
    </w:r>
    <w:r>
      <w:rPr>
        <w:rFonts w:ascii="Arial MT" w:hAnsi="Arial MT"/>
        <w:spacing w:val="-5"/>
        <w:w w:val="90"/>
        <w:sz w:val="14"/>
      </w:rPr>
      <w:t xml:space="preserve"> </w:t>
    </w:r>
    <w:r>
      <w:rPr>
        <w:rFonts w:ascii="Arial MT" w:hAnsi="Arial MT"/>
        <w:spacing w:val="-1"/>
        <w:w w:val="90"/>
        <w:sz w:val="14"/>
      </w:rPr>
      <w:t>credit</w:t>
    </w:r>
    <w:r>
      <w:rPr>
        <w:rFonts w:ascii="Arial MT" w:hAnsi="Arial MT"/>
        <w:spacing w:val="-5"/>
        <w:w w:val="90"/>
        <w:sz w:val="14"/>
      </w:rPr>
      <w:t xml:space="preserve"> </w:t>
    </w:r>
    <w:r>
      <w:rPr>
        <w:rFonts w:ascii="Arial MT" w:hAnsi="Arial MT"/>
        <w:spacing w:val="-1"/>
        <w:w w:val="90"/>
        <w:sz w:val="14"/>
      </w:rPr>
      <w:t>to</w:t>
    </w:r>
    <w:r>
      <w:rPr>
        <w:rFonts w:ascii="Arial MT" w:hAnsi="Arial MT"/>
        <w:spacing w:val="-5"/>
        <w:w w:val="90"/>
        <w:sz w:val="14"/>
      </w:rPr>
      <w:t xml:space="preserve"> </w:t>
    </w:r>
    <w:r>
      <w:rPr>
        <w:rFonts w:ascii="Arial MT" w:hAnsi="Arial MT"/>
        <w:spacing w:val="-1"/>
        <w:w w:val="90"/>
        <w:sz w:val="14"/>
      </w:rPr>
      <w:t>the</w:t>
    </w:r>
    <w:r>
      <w:rPr>
        <w:rFonts w:ascii="Arial MT" w:hAnsi="Arial MT"/>
        <w:spacing w:val="-5"/>
        <w:w w:val="90"/>
        <w:sz w:val="14"/>
      </w:rPr>
      <w:t xml:space="preserve"> </w:t>
    </w:r>
    <w:r>
      <w:rPr>
        <w:rFonts w:ascii="Arial MT" w:hAnsi="Arial MT"/>
        <w:w w:val="90"/>
        <w:sz w:val="14"/>
      </w:rPr>
      <w:t>original</w:t>
    </w:r>
    <w:r>
      <w:rPr>
        <w:rFonts w:ascii="Arial MT" w:hAnsi="Arial MT"/>
        <w:spacing w:val="1"/>
        <w:w w:val="90"/>
        <w:sz w:val="14"/>
      </w:rPr>
      <w:t xml:space="preserve"> </w:t>
    </w:r>
    <w:r>
      <w:rPr>
        <w:rFonts w:ascii="Arial MT" w:hAnsi="Arial MT"/>
        <w:spacing w:val="-3"/>
        <w:w w:val="90"/>
        <w:sz w:val="14"/>
      </w:rPr>
      <w:t xml:space="preserve">author(s) and the source, provide a link to the Creative Commons licence, and indicate if changes were made. </w:t>
    </w:r>
    <w:r>
      <w:rPr>
        <w:rFonts w:ascii="Arial MT" w:hAnsi="Arial MT"/>
        <w:spacing w:val="-2"/>
        <w:w w:val="90"/>
        <w:sz w:val="14"/>
      </w:rPr>
      <w:t>The images or other third</w:t>
    </w:r>
    <w:r>
      <w:rPr>
        <w:rFonts w:ascii="Arial MT" w:hAnsi="Arial MT"/>
        <w:spacing w:val="-32"/>
        <w:w w:val="90"/>
        <w:sz w:val="14"/>
      </w:rPr>
      <w:t xml:space="preserve"> </w:t>
    </w:r>
    <w:r>
      <w:rPr>
        <w:rFonts w:ascii="Arial MT" w:hAnsi="Arial MT"/>
        <w:spacing w:val="-3"/>
        <w:w w:val="90"/>
        <w:sz w:val="14"/>
      </w:rPr>
      <w:t>party</w:t>
    </w:r>
    <w:r>
      <w:rPr>
        <w:rFonts w:ascii="Arial MT" w:hAnsi="Arial MT"/>
        <w:spacing w:val="-9"/>
        <w:w w:val="90"/>
        <w:sz w:val="14"/>
      </w:rPr>
      <w:t xml:space="preserve"> </w:t>
    </w:r>
    <w:r>
      <w:rPr>
        <w:rFonts w:ascii="Arial MT" w:hAnsi="Arial MT"/>
        <w:spacing w:val="-3"/>
        <w:w w:val="90"/>
        <w:sz w:val="14"/>
      </w:rPr>
      <w:t>material</w:t>
    </w:r>
    <w:r>
      <w:rPr>
        <w:rFonts w:ascii="Arial MT" w:hAnsi="Arial MT"/>
        <w:spacing w:val="-9"/>
        <w:w w:val="90"/>
        <w:sz w:val="14"/>
      </w:rPr>
      <w:t xml:space="preserve"> </w:t>
    </w:r>
    <w:r>
      <w:rPr>
        <w:rFonts w:ascii="Arial MT" w:hAnsi="Arial MT"/>
        <w:spacing w:val="-3"/>
        <w:w w:val="90"/>
        <w:sz w:val="14"/>
      </w:rPr>
      <w:t>in</w:t>
    </w:r>
    <w:r>
      <w:rPr>
        <w:rFonts w:ascii="Arial MT" w:hAnsi="Arial MT"/>
        <w:spacing w:val="-9"/>
        <w:w w:val="90"/>
        <w:sz w:val="14"/>
      </w:rPr>
      <w:t xml:space="preserve"> </w:t>
    </w:r>
    <w:r>
      <w:rPr>
        <w:rFonts w:ascii="Arial MT" w:hAnsi="Arial MT"/>
        <w:spacing w:val="-3"/>
        <w:w w:val="90"/>
        <w:sz w:val="14"/>
      </w:rPr>
      <w:t>this</w:t>
    </w:r>
    <w:r>
      <w:rPr>
        <w:rFonts w:ascii="Arial MT" w:hAnsi="Arial MT"/>
        <w:spacing w:val="-9"/>
        <w:w w:val="90"/>
        <w:sz w:val="14"/>
      </w:rPr>
      <w:t xml:space="preserve"> </w:t>
    </w:r>
    <w:r>
      <w:rPr>
        <w:rFonts w:ascii="Arial MT" w:hAnsi="Arial MT"/>
        <w:spacing w:val="-3"/>
        <w:w w:val="90"/>
        <w:sz w:val="14"/>
      </w:rPr>
      <w:t>article</w:t>
    </w:r>
    <w:r>
      <w:rPr>
        <w:rFonts w:ascii="Arial MT" w:hAnsi="Arial MT"/>
        <w:spacing w:val="-9"/>
        <w:w w:val="90"/>
        <w:sz w:val="14"/>
      </w:rPr>
      <w:t xml:space="preserve"> </w:t>
    </w:r>
    <w:r>
      <w:rPr>
        <w:rFonts w:ascii="Arial MT" w:hAnsi="Arial MT"/>
        <w:spacing w:val="-3"/>
        <w:w w:val="90"/>
        <w:sz w:val="14"/>
      </w:rPr>
      <w:t>are</w:t>
    </w:r>
    <w:r>
      <w:rPr>
        <w:rFonts w:ascii="Arial MT" w:hAnsi="Arial MT"/>
        <w:spacing w:val="-9"/>
        <w:w w:val="90"/>
        <w:sz w:val="14"/>
      </w:rPr>
      <w:t xml:space="preserve"> </w:t>
    </w:r>
    <w:r>
      <w:rPr>
        <w:rFonts w:ascii="Arial MT" w:hAnsi="Arial MT"/>
        <w:spacing w:val="-3"/>
        <w:w w:val="90"/>
        <w:sz w:val="14"/>
      </w:rPr>
      <w:t>included</w:t>
    </w:r>
    <w:r>
      <w:rPr>
        <w:rFonts w:ascii="Arial MT" w:hAnsi="Arial MT"/>
        <w:spacing w:val="-9"/>
        <w:w w:val="90"/>
        <w:sz w:val="14"/>
      </w:rPr>
      <w:t xml:space="preserve"> </w:t>
    </w:r>
    <w:r>
      <w:rPr>
        <w:rFonts w:ascii="Arial MT" w:hAnsi="Arial MT"/>
        <w:spacing w:val="-3"/>
        <w:w w:val="90"/>
        <w:sz w:val="14"/>
      </w:rPr>
      <w:t>in</w:t>
    </w:r>
    <w:r>
      <w:rPr>
        <w:rFonts w:ascii="Arial MT" w:hAnsi="Arial MT"/>
        <w:spacing w:val="-8"/>
        <w:w w:val="90"/>
        <w:sz w:val="14"/>
      </w:rPr>
      <w:t xml:space="preserve"> </w:t>
    </w:r>
    <w:r>
      <w:rPr>
        <w:rFonts w:ascii="Arial MT" w:hAnsi="Arial MT"/>
        <w:spacing w:val="-3"/>
        <w:w w:val="90"/>
        <w:sz w:val="14"/>
      </w:rPr>
      <w:t>the</w:t>
    </w:r>
    <w:r>
      <w:rPr>
        <w:rFonts w:ascii="Arial MT" w:hAnsi="Arial MT"/>
        <w:spacing w:val="-9"/>
        <w:w w:val="90"/>
        <w:sz w:val="14"/>
      </w:rPr>
      <w:t xml:space="preserve"> </w:t>
    </w:r>
    <w:r>
      <w:rPr>
        <w:rFonts w:ascii="Arial MT" w:hAnsi="Arial MT"/>
        <w:spacing w:val="-3"/>
        <w:w w:val="90"/>
        <w:sz w:val="14"/>
      </w:rPr>
      <w:t>article’s</w:t>
    </w:r>
    <w:r>
      <w:rPr>
        <w:rFonts w:ascii="Arial MT" w:hAnsi="Arial MT"/>
        <w:spacing w:val="-9"/>
        <w:w w:val="90"/>
        <w:sz w:val="14"/>
      </w:rPr>
      <w:t xml:space="preserve"> </w:t>
    </w:r>
    <w:r>
      <w:rPr>
        <w:rFonts w:ascii="Arial MT" w:hAnsi="Arial MT"/>
        <w:spacing w:val="-3"/>
        <w:w w:val="90"/>
        <w:sz w:val="14"/>
      </w:rPr>
      <w:t>Creative</w:t>
    </w:r>
    <w:r>
      <w:rPr>
        <w:rFonts w:ascii="Arial MT" w:hAnsi="Arial MT"/>
        <w:spacing w:val="-9"/>
        <w:w w:val="90"/>
        <w:sz w:val="14"/>
      </w:rPr>
      <w:t xml:space="preserve"> </w:t>
    </w:r>
    <w:r>
      <w:rPr>
        <w:rFonts w:ascii="Arial MT" w:hAnsi="Arial MT"/>
        <w:spacing w:val="-2"/>
        <w:w w:val="90"/>
        <w:sz w:val="14"/>
      </w:rPr>
      <w:t>Commons</w:t>
    </w:r>
    <w:r>
      <w:rPr>
        <w:rFonts w:ascii="Arial MT" w:hAnsi="Arial MT"/>
        <w:spacing w:val="-9"/>
        <w:w w:val="90"/>
        <w:sz w:val="14"/>
      </w:rPr>
      <w:t xml:space="preserve"> </w:t>
    </w:r>
    <w:r>
      <w:rPr>
        <w:rFonts w:ascii="Arial MT" w:hAnsi="Arial MT"/>
        <w:spacing w:val="-2"/>
        <w:w w:val="90"/>
        <w:sz w:val="14"/>
      </w:rPr>
      <w:t>licence,</w:t>
    </w:r>
    <w:r>
      <w:rPr>
        <w:rFonts w:ascii="Arial MT" w:hAnsi="Arial MT"/>
        <w:spacing w:val="-9"/>
        <w:w w:val="90"/>
        <w:sz w:val="14"/>
      </w:rPr>
      <w:t xml:space="preserve"> </w:t>
    </w:r>
    <w:r>
      <w:rPr>
        <w:rFonts w:ascii="Arial MT" w:hAnsi="Arial MT"/>
        <w:spacing w:val="-2"/>
        <w:w w:val="90"/>
        <w:sz w:val="14"/>
      </w:rPr>
      <w:t>unless</w:t>
    </w:r>
    <w:r>
      <w:rPr>
        <w:rFonts w:ascii="Arial MT" w:hAnsi="Arial MT"/>
        <w:spacing w:val="-9"/>
        <w:w w:val="90"/>
        <w:sz w:val="14"/>
      </w:rPr>
      <w:t xml:space="preserve"> </w:t>
    </w:r>
    <w:r>
      <w:rPr>
        <w:rFonts w:ascii="Arial MT" w:hAnsi="Arial MT"/>
        <w:spacing w:val="-2"/>
        <w:w w:val="90"/>
        <w:sz w:val="14"/>
      </w:rPr>
      <w:t>indicated</w:t>
    </w:r>
    <w:r>
      <w:rPr>
        <w:rFonts w:ascii="Arial MT" w:hAnsi="Arial MT"/>
        <w:spacing w:val="-8"/>
        <w:w w:val="90"/>
        <w:sz w:val="14"/>
      </w:rPr>
      <w:t xml:space="preserve"> </w:t>
    </w:r>
    <w:r>
      <w:rPr>
        <w:rFonts w:ascii="Arial MT" w:hAnsi="Arial MT"/>
        <w:spacing w:val="-2"/>
        <w:w w:val="90"/>
        <w:sz w:val="14"/>
      </w:rPr>
      <w:t>otherwise</w:t>
    </w:r>
    <w:r>
      <w:rPr>
        <w:rFonts w:ascii="Arial MT" w:hAnsi="Arial MT"/>
        <w:spacing w:val="-9"/>
        <w:w w:val="90"/>
        <w:sz w:val="14"/>
      </w:rPr>
      <w:t xml:space="preserve"> </w:t>
    </w:r>
    <w:r>
      <w:rPr>
        <w:rFonts w:ascii="Arial MT" w:hAnsi="Arial MT"/>
        <w:spacing w:val="-2"/>
        <w:w w:val="90"/>
        <w:sz w:val="14"/>
      </w:rPr>
      <w:t>in</w:t>
    </w:r>
    <w:r>
      <w:rPr>
        <w:rFonts w:ascii="Arial MT" w:hAnsi="Arial MT"/>
        <w:spacing w:val="-9"/>
        <w:w w:val="90"/>
        <w:sz w:val="14"/>
      </w:rPr>
      <w:t xml:space="preserve"> </w:t>
    </w:r>
    <w:r>
      <w:rPr>
        <w:rFonts w:ascii="Arial MT" w:hAnsi="Arial MT"/>
        <w:spacing w:val="-2"/>
        <w:w w:val="90"/>
        <w:sz w:val="14"/>
      </w:rPr>
      <w:t>a</w:t>
    </w:r>
    <w:r>
      <w:rPr>
        <w:rFonts w:ascii="Arial MT" w:hAnsi="Arial MT"/>
        <w:spacing w:val="-9"/>
        <w:w w:val="90"/>
        <w:sz w:val="14"/>
      </w:rPr>
      <w:t xml:space="preserve"> </w:t>
    </w:r>
    <w:r>
      <w:rPr>
        <w:rFonts w:ascii="Arial MT" w:hAnsi="Arial MT"/>
        <w:spacing w:val="-2"/>
        <w:w w:val="90"/>
        <w:sz w:val="14"/>
      </w:rPr>
      <w:t>credit</w:t>
    </w:r>
    <w:r>
      <w:rPr>
        <w:rFonts w:ascii="Arial MT" w:hAnsi="Arial MT"/>
        <w:spacing w:val="-9"/>
        <w:w w:val="90"/>
        <w:sz w:val="14"/>
      </w:rPr>
      <w:t xml:space="preserve"> </w:t>
    </w:r>
    <w:r>
      <w:rPr>
        <w:rFonts w:ascii="Arial MT" w:hAnsi="Arial MT"/>
        <w:spacing w:val="-2"/>
        <w:w w:val="90"/>
        <w:sz w:val="14"/>
      </w:rPr>
      <w:t>line</w:t>
    </w:r>
    <w:r>
      <w:rPr>
        <w:rFonts w:ascii="Arial MT" w:hAnsi="Arial MT"/>
        <w:spacing w:val="-9"/>
        <w:w w:val="90"/>
        <w:sz w:val="14"/>
      </w:rPr>
      <w:t xml:space="preserve"> </w:t>
    </w:r>
    <w:r>
      <w:rPr>
        <w:rFonts w:ascii="Arial MT" w:hAnsi="Arial MT"/>
        <w:spacing w:val="-2"/>
        <w:w w:val="90"/>
        <w:sz w:val="14"/>
      </w:rPr>
      <w:t>to</w:t>
    </w:r>
    <w:r>
      <w:rPr>
        <w:rFonts w:ascii="Arial MT" w:hAnsi="Arial MT"/>
        <w:spacing w:val="-9"/>
        <w:w w:val="90"/>
        <w:sz w:val="14"/>
      </w:rPr>
      <w:t xml:space="preserve"> </w:t>
    </w:r>
    <w:r>
      <w:rPr>
        <w:rFonts w:ascii="Arial MT" w:hAnsi="Arial MT"/>
        <w:spacing w:val="-2"/>
        <w:w w:val="90"/>
        <w:sz w:val="14"/>
      </w:rPr>
      <w:t>the</w:t>
    </w:r>
    <w:r>
      <w:rPr>
        <w:rFonts w:ascii="Arial MT" w:hAnsi="Arial MT"/>
        <w:spacing w:val="-8"/>
        <w:w w:val="90"/>
        <w:sz w:val="14"/>
      </w:rPr>
      <w:t xml:space="preserve"> </w:t>
    </w:r>
    <w:r>
      <w:rPr>
        <w:rFonts w:ascii="Arial MT" w:hAnsi="Arial MT"/>
        <w:spacing w:val="-2"/>
        <w:w w:val="90"/>
        <w:sz w:val="14"/>
      </w:rPr>
      <w:t>mate-</w:t>
    </w:r>
    <w:r>
      <w:rPr>
        <w:rFonts w:ascii="Arial MT" w:hAnsi="Arial MT"/>
        <w:spacing w:val="-1"/>
        <w:w w:val="90"/>
        <w:sz w:val="14"/>
      </w:rPr>
      <w:t xml:space="preserve"> </w:t>
    </w:r>
    <w:r>
      <w:rPr>
        <w:rFonts w:ascii="Arial MT" w:hAnsi="Arial MT"/>
        <w:spacing w:val="-3"/>
        <w:w w:val="90"/>
        <w:sz w:val="14"/>
      </w:rPr>
      <w:t>rial.</w:t>
    </w:r>
    <w:r>
      <w:rPr>
        <w:rFonts w:ascii="Arial MT" w:hAnsi="Arial MT"/>
        <w:spacing w:val="-8"/>
        <w:w w:val="90"/>
        <w:sz w:val="14"/>
      </w:rPr>
      <w:t xml:space="preserve"> </w:t>
    </w:r>
    <w:r>
      <w:rPr>
        <w:rFonts w:ascii="Arial MT" w:hAnsi="Arial MT"/>
        <w:spacing w:val="-3"/>
        <w:w w:val="90"/>
        <w:sz w:val="14"/>
      </w:rPr>
      <w:t>If</w:t>
    </w:r>
    <w:r>
      <w:rPr>
        <w:rFonts w:ascii="Arial MT" w:hAnsi="Arial MT"/>
        <w:spacing w:val="-8"/>
        <w:w w:val="90"/>
        <w:sz w:val="14"/>
      </w:rPr>
      <w:t xml:space="preserve"> </w:t>
    </w:r>
    <w:r>
      <w:rPr>
        <w:rFonts w:ascii="Arial MT" w:hAnsi="Arial MT"/>
        <w:spacing w:val="-3"/>
        <w:w w:val="90"/>
        <w:sz w:val="14"/>
      </w:rPr>
      <w:t>material</w:t>
    </w:r>
    <w:r>
      <w:rPr>
        <w:rFonts w:ascii="Arial MT" w:hAnsi="Arial MT"/>
        <w:spacing w:val="-8"/>
        <w:w w:val="90"/>
        <w:sz w:val="14"/>
      </w:rPr>
      <w:t xml:space="preserve"> </w:t>
    </w:r>
    <w:r>
      <w:rPr>
        <w:rFonts w:ascii="Arial MT" w:hAnsi="Arial MT"/>
        <w:spacing w:val="-3"/>
        <w:w w:val="90"/>
        <w:sz w:val="14"/>
      </w:rPr>
      <w:t>is</w:t>
    </w:r>
    <w:r>
      <w:rPr>
        <w:rFonts w:ascii="Arial MT" w:hAnsi="Arial MT"/>
        <w:spacing w:val="-8"/>
        <w:w w:val="90"/>
        <w:sz w:val="14"/>
      </w:rPr>
      <w:t xml:space="preserve"> </w:t>
    </w:r>
    <w:r>
      <w:rPr>
        <w:rFonts w:ascii="Arial MT" w:hAnsi="Arial MT"/>
        <w:spacing w:val="-3"/>
        <w:w w:val="90"/>
        <w:sz w:val="14"/>
      </w:rPr>
      <w:t>not</w:t>
    </w:r>
    <w:r>
      <w:rPr>
        <w:rFonts w:ascii="Arial MT" w:hAnsi="Arial MT"/>
        <w:spacing w:val="-8"/>
        <w:w w:val="90"/>
        <w:sz w:val="14"/>
      </w:rPr>
      <w:t xml:space="preserve"> </w:t>
    </w:r>
    <w:r>
      <w:rPr>
        <w:rFonts w:ascii="Arial MT" w:hAnsi="Arial MT"/>
        <w:spacing w:val="-3"/>
        <w:w w:val="90"/>
        <w:sz w:val="14"/>
      </w:rPr>
      <w:t>included</w:t>
    </w:r>
    <w:r>
      <w:rPr>
        <w:rFonts w:ascii="Arial MT" w:hAnsi="Arial MT"/>
        <w:spacing w:val="-8"/>
        <w:w w:val="90"/>
        <w:sz w:val="14"/>
      </w:rPr>
      <w:t xml:space="preserve"> </w:t>
    </w:r>
    <w:r>
      <w:rPr>
        <w:rFonts w:ascii="Arial MT" w:hAnsi="Arial MT"/>
        <w:spacing w:val="-2"/>
        <w:w w:val="90"/>
        <w:sz w:val="14"/>
      </w:rPr>
      <w:t>in</w:t>
    </w:r>
    <w:r>
      <w:rPr>
        <w:rFonts w:ascii="Arial MT" w:hAnsi="Arial MT"/>
        <w:spacing w:val="-8"/>
        <w:w w:val="90"/>
        <w:sz w:val="14"/>
      </w:rPr>
      <w:t xml:space="preserve"> </w:t>
    </w:r>
    <w:r>
      <w:rPr>
        <w:rFonts w:ascii="Arial MT" w:hAnsi="Arial MT"/>
        <w:spacing w:val="-2"/>
        <w:w w:val="90"/>
        <w:sz w:val="14"/>
      </w:rPr>
      <w:t>the</w:t>
    </w:r>
    <w:r>
      <w:rPr>
        <w:rFonts w:ascii="Arial MT" w:hAnsi="Arial MT"/>
        <w:spacing w:val="-8"/>
        <w:w w:val="90"/>
        <w:sz w:val="14"/>
      </w:rPr>
      <w:t xml:space="preserve"> </w:t>
    </w:r>
    <w:r>
      <w:rPr>
        <w:rFonts w:ascii="Arial MT" w:hAnsi="Arial MT"/>
        <w:spacing w:val="-2"/>
        <w:w w:val="90"/>
        <w:sz w:val="14"/>
      </w:rPr>
      <w:t>article’s</w:t>
    </w:r>
    <w:r>
      <w:rPr>
        <w:rFonts w:ascii="Arial MT" w:hAnsi="Arial MT"/>
        <w:spacing w:val="-8"/>
        <w:w w:val="90"/>
        <w:sz w:val="14"/>
      </w:rPr>
      <w:t xml:space="preserve"> </w:t>
    </w:r>
    <w:r>
      <w:rPr>
        <w:rFonts w:ascii="Arial MT" w:hAnsi="Arial MT"/>
        <w:spacing w:val="-2"/>
        <w:w w:val="90"/>
        <w:sz w:val="14"/>
      </w:rPr>
      <w:t>Creative</w:t>
    </w:r>
    <w:r>
      <w:rPr>
        <w:rFonts w:ascii="Arial MT" w:hAnsi="Arial MT"/>
        <w:spacing w:val="-8"/>
        <w:w w:val="90"/>
        <w:sz w:val="14"/>
      </w:rPr>
      <w:t xml:space="preserve"> </w:t>
    </w:r>
    <w:r>
      <w:rPr>
        <w:rFonts w:ascii="Arial MT" w:hAnsi="Arial MT"/>
        <w:spacing w:val="-2"/>
        <w:w w:val="90"/>
        <w:sz w:val="14"/>
      </w:rPr>
      <w:t>Commons</w:t>
    </w:r>
    <w:r>
      <w:rPr>
        <w:rFonts w:ascii="Arial MT" w:hAnsi="Arial MT"/>
        <w:spacing w:val="-8"/>
        <w:w w:val="90"/>
        <w:sz w:val="14"/>
      </w:rPr>
      <w:t xml:space="preserve"> </w:t>
    </w:r>
    <w:r>
      <w:rPr>
        <w:rFonts w:ascii="Arial MT" w:hAnsi="Arial MT"/>
        <w:spacing w:val="-2"/>
        <w:w w:val="90"/>
        <w:sz w:val="14"/>
      </w:rPr>
      <w:t>licence</w:t>
    </w:r>
    <w:r>
      <w:rPr>
        <w:rFonts w:ascii="Arial MT" w:hAnsi="Arial MT"/>
        <w:spacing w:val="-7"/>
        <w:w w:val="90"/>
        <w:sz w:val="14"/>
      </w:rPr>
      <w:t xml:space="preserve"> </w:t>
    </w:r>
    <w:r>
      <w:rPr>
        <w:rFonts w:ascii="Arial MT" w:hAnsi="Arial MT"/>
        <w:spacing w:val="-2"/>
        <w:w w:val="90"/>
        <w:sz w:val="14"/>
      </w:rPr>
      <w:t>and</w:t>
    </w:r>
    <w:r>
      <w:rPr>
        <w:rFonts w:ascii="Arial MT" w:hAnsi="Arial MT"/>
        <w:spacing w:val="-8"/>
        <w:w w:val="90"/>
        <w:sz w:val="14"/>
      </w:rPr>
      <w:t xml:space="preserve"> </w:t>
    </w:r>
    <w:r>
      <w:rPr>
        <w:rFonts w:ascii="Arial MT" w:hAnsi="Arial MT"/>
        <w:spacing w:val="-2"/>
        <w:w w:val="90"/>
        <w:sz w:val="14"/>
      </w:rPr>
      <w:t>your</w:t>
    </w:r>
    <w:r>
      <w:rPr>
        <w:rFonts w:ascii="Arial MT" w:hAnsi="Arial MT"/>
        <w:spacing w:val="-8"/>
        <w:w w:val="90"/>
        <w:sz w:val="14"/>
      </w:rPr>
      <w:t xml:space="preserve"> </w:t>
    </w:r>
    <w:r>
      <w:rPr>
        <w:rFonts w:ascii="Arial MT" w:hAnsi="Arial MT"/>
        <w:spacing w:val="-2"/>
        <w:w w:val="90"/>
        <w:sz w:val="14"/>
      </w:rPr>
      <w:t>intended</w:t>
    </w:r>
    <w:r>
      <w:rPr>
        <w:rFonts w:ascii="Arial MT" w:hAnsi="Arial MT"/>
        <w:spacing w:val="-8"/>
        <w:w w:val="90"/>
        <w:sz w:val="14"/>
      </w:rPr>
      <w:t xml:space="preserve"> </w:t>
    </w:r>
    <w:r>
      <w:rPr>
        <w:rFonts w:ascii="Arial MT" w:hAnsi="Arial MT"/>
        <w:spacing w:val="-2"/>
        <w:w w:val="90"/>
        <w:sz w:val="14"/>
      </w:rPr>
      <w:t>use</w:t>
    </w:r>
    <w:r>
      <w:rPr>
        <w:rFonts w:ascii="Arial MT" w:hAnsi="Arial MT"/>
        <w:spacing w:val="-8"/>
        <w:w w:val="90"/>
        <w:sz w:val="14"/>
      </w:rPr>
      <w:t xml:space="preserve"> </w:t>
    </w:r>
    <w:r>
      <w:rPr>
        <w:rFonts w:ascii="Arial MT" w:hAnsi="Arial MT"/>
        <w:spacing w:val="-2"/>
        <w:w w:val="90"/>
        <w:sz w:val="14"/>
      </w:rPr>
      <w:t>is</w:t>
    </w:r>
    <w:r>
      <w:rPr>
        <w:rFonts w:ascii="Arial MT" w:hAnsi="Arial MT"/>
        <w:spacing w:val="-8"/>
        <w:w w:val="90"/>
        <w:sz w:val="14"/>
      </w:rPr>
      <w:t xml:space="preserve"> </w:t>
    </w:r>
    <w:r>
      <w:rPr>
        <w:rFonts w:ascii="Arial MT" w:hAnsi="Arial MT"/>
        <w:spacing w:val="-2"/>
        <w:w w:val="90"/>
        <w:sz w:val="14"/>
      </w:rPr>
      <w:t>not</w:t>
    </w:r>
    <w:r>
      <w:rPr>
        <w:rFonts w:ascii="Arial MT" w:hAnsi="Arial MT"/>
        <w:spacing w:val="-8"/>
        <w:w w:val="90"/>
        <w:sz w:val="14"/>
      </w:rPr>
      <w:t xml:space="preserve"> </w:t>
    </w:r>
    <w:r>
      <w:rPr>
        <w:rFonts w:ascii="Arial MT" w:hAnsi="Arial MT"/>
        <w:spacing w:val="-2"/>
        <w:w w:val="90"/>
        <w:sz w:val="14"/>
      </w:rPr>
      <w:t>permitted</w:t>
    </w:r>
    <w:r>
      <w:rPr>
        <w:rFonts w:ascii="Arial MT" w:hAnsi="Arial MT"/>
        <w:spacing w:val="-8"/>
        <w:w w:val="90"/>
        <w:sz w:val="14"/>
      </w:rPr>
      <w:t xml:space="preserve"> </w:t>
    </w:r>
    <w:r>
      <w:rPr>
        <w:rFonts w:ascii="Arial MT" w:hAnsi="Arial MT"/>
        <w:spacing w:val="-2"/>
        <w:w w:val="90"/>
        <w:sz w:val="14"/>
      </w:rPr>
      <w:t>by</w:t>
    </w:r>
    <w:r>
      <w:rPr>
        <w:rFonts w:ascii="Arial MT" w:hAnsi="Arial MT"/>
        <w:spacing w:val="-8"/>
        <w:w w:val="90"/>
        <w:sz w:val="14"/>
      </w:rPr>
      <w:t xml:space="preserve"> </w:t>
    </w:r>
    <w:r>
      <w:rPr>
        <w:rFonts w:ascii="Arial MT" w:hAnsi="Arial MT"/>
        <w:spacing w:val="-2"/>
        <w:w w:val="90"/>
        <w:sz w:val="14"/>
      </w:rPr>
      <w:t>statutory</w:t>
    </w:r>
    <w:r>
      <w:rPr>
        <w:rFonts w:ascii="Arial MT" w:hAnsi="Arial MT"/>
        <w:spacing w:val="-8"/>
        <w:w w:val="90"/>
        <w:sz w:val="14"/>
      </w:rPr>
      <w:t xml:space="preserve"> </w:t>
    </w:r>
    <w:r>
      <w:rPr>
        <w:rFonts w:ascii="Arial MT" w:hAnsi="Arial MT"/>
        <w:spacing w:val="-2"/>
        <w:w w:val="90"/>
        <w:sz w:val="14"/>
      </w:rPr>
      <w:t>regulation</w:t>
    </w:r>
    <w:r>
      <w:rPr>
        <w:rFonts w:ascii="Arial MT" w:hAnsi="Arial MT"/>
        <w:spacing w:val="-8"/>
        <w:w w:val="90"/>
        <w:sz w:val="14"/>
      </w:rPr>
      <w:t xml:space="preserve"> </w:t>
    </w:r>
    <w:r>
      <w:rPr>
        <w:rFonts w:ascii="Arial MT" w:hAnsi="Arial MT"/>
        <w:spacing w:val="-2"/>
        <w:w w:val="90"/>
        <w:sz w:val="14"/>
      </w:rPr>
      <w:t>or</w:t>
    </w:r>
    <w:r>
      <w:rPr>
        <w:rFonts w:ascii="Arial MT" w:hAnsi="Arial MT"/>
        <w:spacing w:val="-1"/>
        <w:w w:val="90"/>
        <w:sz w:val="14"/>
      </w:rPr>
      <w:t xml:space="preserve"> </w:t>
    </w:r>
    <w:r>
      <w:rPr>
        <w:rFonts w:ascii="Arial MT" w:hAnsi="Arial MT"/>
        <w:spacing w:val="-2"/>
        <w:w w:val="90"/>
        <w:sz w:val="14"/>
      </w:rPr>
      <w:t>exceeds</w:t>
    </w:r>
    <w:r>
      <w:rPr>
        <w:rFonts w:ascii="Arial MT" w:hAnsi="Arial MT"/>
        <w:spacing w:val="-14"/>
        <w:w w:val="90"/>
        <w:sz w:val="14"/>
      </w:rPr>
      <w:t xml:space="preserve"> </w:t>
    </w:r>
    <w:r>
      <w:rPr>
        <w:rFonts w:ascii="Arial MT" w:hAnsi="Arial MT"/>
        <w:spacing w:val="-2"/>
        <w:w w:val="90"/>
        <w:sz w:val="14"/>
      </w:rPr>
      <w:t>the</w:t>
    </w:r>
    <w:r>
      <w:rPr>
        <w:rFonts w:ascii="Arial MT" w:hAnsi="Arial MT"/>
        <w:spacing w:val="-13"/>
        <w:w w:val="90"/>
        <w:sz w:val="14"/>
      </w:rPr>
      <w:t xml:space="preserve"> </w:t>
    </w:r>
    <w:r>
      <w:rPr>
        <w:rFonts w:ascii="Arial MT" w:hAnsi="Arial MT"/>
        <w:spacing w:val="-2"/>
        <w:w w:val="90"/>
        <w:sz w:val="14"/>
      </w:rPr>
      <w:t>permitted</w:t>
    </w:r>
    <w:r>
      <w:rPr>
        <w:rFonts w:ascii="Arial MT" w:hAnsi="Arial MT"/>
        <w:spacing w:val="-13"/>
        <w:w w:val="90"/>
        <w:sz w:val="14"/>
      </w:rPr>
      <w:t xml:space="preserve"> </w:t>
    </w:r>
    <w:r>
      <w:rPr>
        <w:rFonts w:ascii="Arial MT" w:hAnsi="Arial MT"/>
        <w:spacing w:val="-2"/>
        <w:w w:val="90"/>
        <w:sz w:val="14"/>
      </w:rPr>
      <w:t>use,</w:t>
    </w:r>
    <w:r>
      <w:rPr>
        <w:rFonts w:ascii="Arial MT" w:hAnsi="Arial MT"/>
        <w:spacing w:val="-13"/>
        <w:w w:val="90"/>
        <w:sz w:val="14"/>
      </w:rPr>
      <w:t xml:space="preserve"> </w:t>
    </w:r>
    <w:r>
      <w:rPr>
        <w:rFonts w:ascii="Arial MT" w:hAnsi="Arial MT"/>
        <w:spacing w:val="-2"/>
        <w:w w:val="90"/>
        <w:sz w:val="14"/>
      </w:rPr>
      <w:t>you</w:t>
    </w:r>
    <w:r>
      <w:rPr>
        <w:rFonts w:ascii="Arial MT" w:hAnsi="Arial MT"/>
        <w:spacing w:val="-13"/>
        <w:w w:val="90"/>
        <w:sz w:val="14"/>
      </w:rPr>
      <w:t xml:space="preserve"> </w:t>
    </w:r>
    <w:r>
      <w:rPr>
        <w:rFonts w:ascii="Arial MT" w:hAnsi="Arial MT"/>
        <w:spacing w:val="-2"/>
        <w:w w:val="90"/>
        <w:sz w:val="14"/>
      </w:rPr>
      <w:t>will</w:t>
    </w:r>
    <w:r>
      <w:rPr>
        <w:rFonts w:ascii="Arial MT" w:hAnsi="Arial MT"/>
        <w:spacing w:val="-13"/>
        <w:w w:val="90"/>
        <w:sz w:val="14"/>
      </w:rPr>
      <w:t xml:space="preserve"> </w:t>
    </w:r>
    <w:r>
      <w:rPr>
        <w:rFonts w:ascii="Arial MT" w:hAnsi="Arial MT"/>
        <w:spacing w:val="-2"/>
        <w:w w:val="90"/>
        <w:sz w:val="14"/>
      </w:rPr>
      <w:t>need</w:t>
    </w:r>
    <w:r>
      <w:rPr>
        <w:rFonts w:ascii="Arial MT" w:hAnsi="Arial MT"/>
        <w:spacing w:val="-13"/>
        <w:w w:val="90"/>
        <w:sz w:val="14"/>
      </w:rPr>
      <w:t xml:space="preserve"> </w:t>
    </w:r>
    <w:r>
      <w:rPr>
        <w:rFonts w:ascii="Arial MT" w:hAnsi="Arial MT"/>
        <w:spacing w:val="-2"/>
        <w:w w:val="90"/>
        <w:sz w:val="14"/>
      </w:rPr>
      <w:t>to</w:t>
    </w:r>
    <w:r>
      <w:rPr>
        <w:rFonts w:ascii="Arial MT" w:hAnsi="Arial MT"/>
        <w:spacing w:val="-13"/>
        <w:w w:val="90"/>
        <w:sz w:val="14"/>
      </w:rPr>
      <w:t xml:space="preserve"> </w:t>
    </w:r>
    <w:r>
      <w:rPr>
        <w:rFonts w:ascii="Arial MT" w:hAnsi="Arial MT"/>
        <w:spacing w:val="-2"/>
        <w:w w:val="90"/>
        <w:sz w:val="14"/>
      </w:rPr>
      <w:t>obtain</w:t>
    </w:r>
    <w:r>
      <w:rPr>
        <w:rFonts w:ascii="Arial MT" w:hAnsi="Arial MT"/>
        <w:spacing w:val="-13"/>
        <w:w w:val="90"/>
        <w:sz w:val="14"/>
      </w:rPr>
      <w:t xml:space="preserve"> </w:t>
    </w:r>
    <w:r>
      <w:rPr>
        <w:rFonts w:ascii="Arial MT" w:hAnsi="Arial MT"/>
        <w:spacing w:val="-2"/>
        <w:w w:val="90"/>
        <w:sz w:val="14"/>
      </w:rPr>
      <w:t>permission</w:t>
    </w:r>
    <w:r>
      <w:rPr>
        <w:rFonts w:ascii="Arial MT" w:hAnsi="Arial MT"/>
        <w:spacing w:val="-13"/>
        <w:w w:val="90"/>
        <w:sz w:val="14"/>
      </w:rPr>
      <w:t xml:space="preserve"> </w:t>
    </w:r>
    <w:r>
      <w:rPr>
        <w:rFonts w:ascii="Arial MT" w:hAnsi="Arial MT"/>
        <w:spacing w:val="-2"/>
        <w:w w:val="90"/>
        <w:sz w:val="14"/>
      </w:rPr>
      <w:t>directly</w:t>
    </w:r>
    <w:r>
      <w:rPr>
        <w:rFonts w:ascii="Arial MT" w:hAnsi="Arial MT"/>
        <w:spacing w:val="-13"/>
        <w:w w:val="90"/>
        <w:sz w:val="14"/>
      </w:rPr>
      <w:t xml:space="preserve"> </w:t>
    </w:r>
    <w:r>
      <w:rPr>
        <w:rFonts w:ascii="Arial MT" w:hAnsi="Arial MT"/>
        <w:spacing w:val="-2"/>
        <w:w w:val="90"/>
        <w:sz w:val="14"/>
      </w:rPr>
      <w:t>from</w:t>
    </w:r>
    <w:r>
      <w:rPr>
        <w:rFonts w:ascii="Arial MT" w:hAnsi="Arial MT"/>
        <w:spacing w:val="-13"/>
        <w:w w:val="90"/>
        <w:sz w:val="14"/>
      </w:rPr>
      <w:t xml:space="preserve"> </w:t>
    </w:r>
    <w:r>
      <w:rPr>
        <w:rFonts w:ascii="Arial MT" w:hAnsi="Arial MT"/>
        <w:spacing w:val="-2"/>
        <w:w w:val="90"/>
        <w:sz w:val="14"/>
      </w:rPr>
      <w:t>the</w:t>
    </w:r>
    <w:r>
      <w:rPr>
        <w:rFonts w:ascii="Arial MT" w:hAnsi="Arial MT"/>
        <w:spacing w:val="-13"/>
        <w:w w:val="90"/>
        <w:sz w:val="14"/>
      </w:rPr>
      <w:t xml:space="preserve"> </w:t>
    </w:r>
    <w:r>
      <w:rPr>
        <w:rFonts w:ascii="Arial MT" w:hAnsi="Arial MT"/>
        <w:spacing w:val="-2"/>
        <w:w w:val="90"/>
        <w:sz w:val="14"/>
      </w:rPr>
      <w:t>copyright</w:t>
    </w:r>
    <w:r>
      <w:rPr>
        <w:rFonts w:ascii="Arial MT" w:hAnsi="Arial MT"/>
        <w:spacing w:val="-13"/>
        <w:w w:val="90"/>
        <w:sz w:val="14"/>
      </w:rPr>
      <w:t xml:space="preserve"> </w:t>
    </w:r>
    <w:r>
      <w:rPr>
        <w:rFonts w:ascii="Arial MT" w:hAnsi="Arial MT"/>
        <w:spacing w:val="-2"/>
        <w:w w:val="90"/>
        <w:sz w:val="14"/>
      </w:rPr>
      <w:t>holder.</w:t>
    </w:r>
    <w:r>
      <w:rPr>
        <w:rFonts w:ascii="Arial MT" w:hAnsi="Arial MT"/>
        <w:spacing w:val="-19"/>
        <w:w w:val="90"/>
        <w:sz w:val="14"/>
      </w:rPr>
      <w:t xml:space="preserve"> </w:t>
    </w:r>
    <w:r>
      <w:rPr>
        <w:rFonts w:ascii="Arial MT" w:hAnsi="Arial MT"/>
        <w:spacing w:val="-2"/>
        <w:w w:val="90"/>
        <w:sz w:val="14"/>
      </w:rPr>
      <w:t>To</w:t>
    </w:r>
    <w:r>
      <w:rPr>
        <w:rFonts w:ascii="Arial MT" w:hAnsi="Arial MT"/>
        <w:spacing w:val="-13"/>
        <w:w w:val="90"/>
        <w:sz w:val="14"/>
      </w:rPr>
      <w:t xml:space="preserve"> </w:t>
    </w:r>
    <w:r>
      <w:rPr>
        <w:rFonts w:ascii="Arial MT" w:hAnsi="Arial MT"/>
        <w:spacing w:val="-2"/>
        <w:w w:val="90"/>
        <w:sz w:val="14"/>
      </w:rPr>
      <w:t>view</w:t>
    </w:r>
    <w:r>
      <w:rPr>
        <w:rFonts w:ascii="Arial MT" w:hAnsi="Arial MT"/>
        <w:spacing w:val="-13"/>
        <w:w w:val="90"/>
        <w:sz w:val="14"/>
      </w:rPr>
      <w:t xml:space="preserve"> </w:t>
    </w:r>
    <w:r>
      <w:rPr>
        <w:rFonts w:ascii="Arial MT" w:hAnsi="Arial MT"/>
        <w:spacing w:val="-1"/>
        <w:w w:val="90"/>
        <w:sz w:val="14"/>
      </w:rPr>
      <w:t>a</w:t>
    </w:r>
    <w:r>
      <w:rPr>
        <w:rFonts w:ascii="Arial MT" w:hAnsi="Arial MT"/>
        <w:spacing w:val="-13"/>
        <w:w w:val="90"/>
        <w:sz w:val="14"/>
      </w:rPr>
      <w:t xml:space="preserve"> </w:t>
    </w:r>
    <w:r>
      <w:rPr>
        <w:rFonts w:ascii="Arial MT" w:hAnsi="Arial MT"/>
        <w:spacing w:val="-1"/>
        <w:w w:val="90"/>
        <w:sz w:val="14"/>
      </w:rPr>
      <w:t>copy</w:t>
    </w:r>
    <w:r>
      <w:rPr>
        <w:rFonts w:ascii="Arial MT" w:hAnsi="Arial MT"/>
        <w:spacing w:val="-13"/>
        <w:w w:val="90"/>
        <w:sz w:val="14"/>
      </w:rPr>
      <w:t xml:space="preserve"> </w:t>
    </w:r>
    <w:r>
      <w:rPr>
        <w:rFonts w:ascii="Arial MT" w:hAnsi="Arial MT"/>
        <w:spacing w:val="-1"/>
        <w:w w:val="90"/>
        <w:sz w:val="14"/>
      </w:rPr>
      <w:t>of</w:t>
    </w:r>
    <w:r>
      <w:rPr>
        <w:rFonts w:ascii="Arial MT" w:hAnsi="Arial MT"/>
        <w:spacing w:val="-13"/>
        <w:w w:val="90"/>
        <w:sz w:val="14"/>
      </w:rPr>
      <w:t xml:space="preserve"> </w:t>
    </w:r>
    <w:r>
      <w:rPr>
        <w:rFonts w:ascii="Arial MT" w:hAnsi="Arial MT"/>
        <w:spacing w:val="-1"/>
        <w:w w:val="90"/>
        <w:sz w:val="14"/>
      </w:rPr>
      <w:t>this</w:t>
    </w:r>
    <w:r>
      <w:rPr>
        <w:rFonts w:ascii="Arial MT" w:hAnsi="Arial MT"/>
        <w:spacing w:val="-13"/>
        <w:w w:val="90"/>
        <w:sz w:val="14"/>
      </w:rPr>
      <w:t xml:space="preserve"> </w:t>
    </w:r>
    <w:r>
      <w:rPr>
        <w:rFonts w:ascii="Arial MT" w:hAnsi="Arial MT"/>
        <w:spacing w:val="-1"/>
        <w:w w:val="90"/>
        <w:sz w:val="14"/>
      </w:rPr>
      <w:t>licence,</w:t>
    </w:r>
    <w:r>
      <w:rPr>
        <w:rFonts w:ascii="Arial MT" w:hAnsi="Arial MT"/>
        <w:spacing w:val="-13"/>
        <w:w w:val="90"/>
        <w:sz w:val="14"/>
      </w:rPr>
      <w:t xml:space="preserve"> </w:t>
    </w:r>
    <w:r>
      <w:rPr>
        <w:rFonts w:ascii="Arial MT" w:hAnsi="Arial MT"/>
        <w:spacing w:val="-1"/>
        <w:w w:val="90"/>
        <w:sz w:val="14"/>
      </w:rPr>
      <w:t>visit</w:t>
    </w:r>
    <w:r>
      <w:rPr>
        <w:rFonts w:ascii="Arial MT" w:hAnsi="Arial MT"/>
        <w:spacing w:val="-13"/>
        <w:w w:val="90"/>
        <w:sz w:val="14"/>
      </w:rPr>
      <w:t xml:space="preserve"> </w:t>
    </w:r>
    <w:hyperlink r:id="rId2">
      <w:r>
        <w:rPr>
          <w:rFonts w:ascii="Arial MT" w:hAnsi="Arial MT"/>
          <w:color w:val="0000FF"/>
          <w:spacing w:val="-1"/>
          <w:w w:val="90"/>
          <w:sz w:val="14"/>
        </w:rPr>
        <w:t>http://</w:t>
      </w:r>
    </w:hyperlink>
    <w:r>
      <w:rPr>
        <w:rFonts w:ascii="Arial MT" w:hAnsi="Arial MT"/>
        <w:color w:val="0000FF"/>
        <w:w w:val="90"/>
        <w:sz w:val="14"/>
      </w:rPr>
      <w:t xml:space="preserve"> </w:t>
    </w:r>
    <w:hyperlink r:id="rId3">
      <w:r>
        <w:rPr>
          <w:rFonts w:ascii="Arial MT" w:hAnsi="Arial MT"/>
          <w:color w:val="0000FF"/>
          <w:sz w:val="14"/>
        </w:rPr>
        <w:t>creativecommons.org/licenses/by/4.0/</w:t>
      </w:r>
    </w:hyperlink>
    <w:r>
      <w:rPr>
        <w:rFonts w:ascii="Arial MT" w:hAnsi="Arial MT"/>
        <w:sz w:val="14"/>
      </w:rPr>
      <w:t>.</w:t>
    </w:r>
  </w:p>
  <w:sdt>
    <w:sdtPr>
      <w:id w:val="728584628"/>
      <w:docPartObj>
        <w:docPartGallery w:val="Page Numbers (Bottom of Page)"/>
        <w:docPartUnique/>
      </w:docPartObj>
    </w:sdtPr>
    <w:sdtEndPr>
      <w:rPr>
        <w:rFonts w:ascii="Tahoma" w:hAnsi="Tahoma" w:cs="Tahoma"/>
        <w:noProof/>
        <w:sz w:val="16"/>
        <w:szCs w:val="16"/>
      </w:rPr>
    </w:sdtEndPr>
    <w:sdtContent>
      <w:p w14:paraId="34604BC4" w14:textId="77777777" w:rsidR="00595D6F" w:rsidRPr="006A7D01" w:rsidRDefault="00595D6F" w:rsidP="00595D6F">
        <w:pPr>
          <w:pStyle w:val="Footer"/>
          <w:jc w:val="right"/>
          <w:rPr>
            <w:rFonts w:ascii="Tahoma" w:hAnsi="Tahoma" w:cs="Tahoma"/>
            <w:sz w:val="16"/>
            <w:szCs w:val="16"/>
          </w:rPr>
        </w:pPr>
        <w:r w:rsidRPr="006A7D01">
          <w:rPr>
            <w:rFonts w:ascii="Tahoma" w:hAnsi="Tahoma" w:cs="Tahoma"/>
            <w:sz w:val="16"/>
            <w:szCs w:val="16"/>
          </w:rPr>
          <w:fldChar w:fldCharType="begin"/>
        </w:r>
        <w:r w:rsidRPr="006A7D01">
          <w:rPr>
            <w:rFonts w:ascii="Tahoma" w:hAnsi="Tahoma" w:cs="Tahoma"/>
            <w:sz w:val="16"/>
            <w:szCs w:val="16"/>
          </w:rPr>
          <w:instrText xml:space="preserve"> PAGE   \* MERGEFORMAT </w:instrText>
        </w:r>
        <w:r w:rsidRPr="006A7D01">
          <w:rPr>
            <w:rFonts w:ascii="Tahoma" w:hAnsi="Tahoma" w:cs="Tahoma"/>
            <w:sz w:val="16"/>
            <w:szCs w:val="16"/>
          </w:rPr>
          <w:fldChar w:fldCharType="separate"/>
        </w:r>
        <w:r>
          <w:rPr>
            <w:rFonts w:ascii="Tahoma" w:hAnsi="Tahoma" w:cs="Tahoma"/>
            <w:sz w:val="16"/>
            <w:szCs w:val="16"/>
          </w:rPr>
          <w:t>1</w:t>
        </w:r>
        <w:r w:rsidRPr="006A7D01">
          <w:rPr>
            <w:rFonts w:ascii="Tahoma" w:hAnsi="Tahoma" w:cs="Tahoma"/>
            <w:noProof/>
            <w:sz w:val="16"/>
            <w:szCs w:val="16"/>
          </w:rPr>
          <w:fldChar w:fldCharType="end"/>
        </w:r>
      </w:p>
    </w:sdtContent>
  </w:sdt>
  <w:p w14:paraId="6D477AAA" w14:textId="77777777" w:rsidR="00595D6F" w:rsidRDefault="0059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59D85" w14:textId="77777777" w:rsidR="002E55C5" w:rsidRDefault="002E55C5">
      <w:r>
        <w:separator/>
      </w:r>
    </w:p>
  </w:footnote>
  <w:footnote w:type="continuationSeparator" w:id="0">
    <w:p w14:paraId="55EDB1B5" w14:textId="77777777" w:rsidR="002E55C5" w:rsidRDefault="002E5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108D" w14:textId="77777777" w:rsidR="00A47802" w:rsidRDefault="00A47802" w:rsidP="00A47802">
    <w:pPr>
      <w:pStyle w:val="BodyText"/>
      <w:spacing w:line="14" w:lineRule="auto"/>
      <w:jc w:val="both"/>
      <w:rPr>
        <w:sz w:val="20"/>
      </w:rPr>
    </w:pPr>
  </w:p>
  <w:p w14:paraId="5F3BC12C" w14:textId="77777777" w:rsidR="006A7D01" w:rsidRDefault="006A7D01" w:rsidP="00A47802">
    <w:pPr>
      <w:pStyle w:val="BodyText"/>
      <w:spacing w:line="14" w:lineRule="auto"/>
      <w:jc w:val="both"/>
      <w:rPr>
        <w:sz w:val="20"/>
      </w:rPr>
    </w:pPr>
  </w:p>
  <w:p w14:paraId="126E95F2" w14:textId="77777777" w:rsidR="006A7D01" w:rsidRDefault="006A7D01" w:rsidP="00A47802">
    <w:pPr>
      <w:pStyle w:val="BodyText"/>
      <w:spacing w:line="14" w:lineRule="auto"/>
      <w:jc w:val="both"/>
      <w:rPr>
        <w:sz w:val="20"/>
      </w:rPr>
    </w:pPr>
  </w:p>
  <w:p w14:paraId="377B1A0A" w14:textId="77777777" w:rsidR="006A7D01" w:rsidRDefault="006A7D01" w:rsidP="00A47802">
    <w:pPr>
      <w:pStyle w:val="BodyText"/>
      <w:spacing w:line="14" w:lineRule="auto"/>
      <w:jc w:val="both"/>
      <w:rPr>
        <w:sz w:val="20"/>
      </w:rPr>
    </w:pPr>
  </w:p>
  <w:p w14:paraId="08A2C329" w14:textId="77777777" w:rsidR="006A7D01" w:rsidRDefault="006A7D01" w:rsidP="00A47802">
    <w:pPr>
      <w:pStyle w:val="BodyText"/>
      <w:spacing w:line="14" w:lineRule="auto"/>
      <w:jc w:val="both"/>
      <w:rPr>
        <w:sz w:val="20"/>
      </w:rPr>
    </w:pPr>
  </w:p>
  <w:p w14:paraId="6725A0FB" w14:textId="77777777" w:rsidR="006A7D01" w:rsidRDefault="006A7D01" w:rsidP="00A47802">
    <w:pPr>
      <w:pStyle w:val="BodyText"/>
      <w:spacing w:line="14" w:lineRule="auto"/>
      <w:jc w:val="both"/>
      <w:rPr>
        <w:sz w:val="20"/>
      </w:rPr>
    </w:pPr>
  </w:p>
  <w:p w14:paraId="299DBA04" w14:textId="77777777" w:rsidR="006A7D01" w:rsidRDefault="006A7D01" w:rsidP="00A47802">
    <w:pPr>
      <w:pStyle w:val="BodyText"/>
      <w:spacing w:line="14" w:lineRule="auto"/>
      <w:jc w:val="both"/>
      <w:rPr>
        <w:sz w:val="20"/>
      </w:rPr>
    </w:pPr>
  </w:p>
  <w:p w14:paraId="22F5F675" w14:textId="77777777" w:rsidR="006A7D01" w:rsidRDefault="006A7D01" w:rsidP="00A47802">
    <w:pPr>
      <w:pStyle w:val="BodyText"/>
      <w:spacing w:line="14" w:lineRule="auto"/>
      <w:jc w:val="both"/>
      <w:rPr>
        <w:sz w:val="20"/>
      </w:rPr>
    </w:pPr>
  </w:p>
  <w:p w14:paraId="50FCB986" w14:textId="77777777" w:rsidR="006A7D01" w:rsidRDefault="006A7D01" w:rsidP="00A47802">
    <w:pPr>
      <w:pStyle w:val="BodyText"/>
      <w:spacing w:line="14" w:lineRule="auto"/>
      <w:jc w:val="both"/>
      <w:rPr>
        <w:sz w:val="20"/>
      </w:rPr>
    </w:pPr>
  </w:p>
  <w:p w14:paraId="0A662D6A" w14:textId="77777777" w:rsidR="006A7D01" w:rsidRDefault="006A7D01" w:rsidP="00A47802">
    <w:pPr>
      <w:pStyle w:val="BodyText"/>
      <w:spacing w:line="14" w:lineRule="auto"/>
      <w:jc w:val="both"/>
      <w:rPr>
        <w:sz w:val="20"/>
      </w:rPr>
    </w:pPr>
  </w:p>
  <w:p w14:paraId="0CE8E5EC" w14:textId="77777777" w:rsidR="006A7D01" w:rsidRDefault="006A7D01" w:rsidP="00A47802">
    <w:pPr>
      <w:pStyle w:val="BodyText"/>
      <w:spacing w:line="14" w:lineRule="auto"/>
      <w:jc w:val="both"/>
      <w:rPr>
        <w:sz w:val="20"/>
      </w:rPr>
    </w:pPr>
  </w:p>
  <w:p w14:paraId="5DC93ADE" w14:textId="77777777" w:rsidR="006A7D01" w:rsidRDefault="006A7D01" w:rsidP="00A47802">
    <w:pPr>
      <w:pStyle w:val="BodyText"/>
      <w:spacing w:line="14" w:lineRule="auto"/>
      <w:jc w:val="both"/>
      <w:rPr>
        <w:sz w:val="20"/>
      </w:rPr>
    </w:pPr>
  </w:p>
  <w:p w14:paraId="0BE42FF7" w14:textId="77777777" w:rsidR="006A7D01" w:rsidRDefault="006A7D01" w:rsidP="00A47802">
    <w:pPr>
      <w:pStyle w:val="BodyText"/>
      <w:spacing w:line="14" w:lineRule="auto"/>
      <w:jc w:val="both"/>
      <w:rPr>
        <w:sz w:val="20"/>
      </w:rPr>
    </w:pPr>
  </w:p>
  <w:p w14:paraId="4C10DDFD" w14:textId="77777777" w:rsidR="006A7D01" w:rsidRDefault="006A7D01" w:rsidP="00A47802">
    <w:pPr>
      <w:pStyle w:val="BodyText"/>
      <w:spacing w:line="14" w:lineRule="auto"/>
      <w:jc w:val="both"/>
      <w:rPr>
        <w:sz w:val="20"/>
      </w:rPr>
    </w:pPr>
  </w:p>
  <w:p w14:paraId="3E2102C9" w14:textId="77777777" w:rsidR="00A47802" w:rsidRDefault="00A47802" w:rsidP="00A47802">
    <w:pPr>
      <w:pStyle w:val="BodyText"/>
      <w:spacing w:line="14" w:lineRule="auto"/>
      <w:jc w:val="both"/>
      <w:rPr>
        <w:sz w:val="20"/>
      </w:rPr>
    </w:pPr>
  </w:p>
  <w:p w14:paraId="1374A4A0" w14:textId="77777777" w:rsidR="00A47802" w:rsidRDefault="00A47802" w:rsidP="00A47802">
    <w:pPr>
      <w:pStyle w:val="BodyText"/>
      <w:spacing w:line="14" w:lineRule="auto"/>
      <w:jc w:val="both"/>
      <w:rPr>
        <w:sz w:val="20"/>
      </w:rPr>
    </w:pPr>
  </w:p>
  <w:p w14:paraId="7CDC4C2A" w14:textId="77777777" w:rsidR="00A47802" w:rsidRDefault="00A47802" w:rsidP="00A47802">
    <w:pPr>
      <w:pStyle w:val="BodyText"/>
      <w:spacing w:line="14" w:lineRule="auto"/>
      <w:jc w:val="both"/>
      <w:rPr>
        <w:sz w:val="20"/>
      </w:rPr>
    </w:pPr>
  </w:p>
  <w:p w14:paraId="2A62D062" w14:textId="77777777" w:rsidR="00A47802" w:rsidRPr="00A47802" w:rsidRDefault="00A47802" w:rsidP="00A47802">
    <w:pPr>
      <w:pStyle w:val="BodyText"/>
      <w:spacing w:line="14" w:lineRule="auto"/>
      <w:jc w:val="both"/>
      <w:rPr>
        <w:sz w:val="20"/>
      </w:rPr>
    </w:pPr>
    <w:r>
      <w:rPr>
        <w:noProof/>
      </w:rPr>
      <mc:AlternateContent>
        <mc:Choice Requires="wps">
          <w:drawing>
            <wp:anchor distT="0" distB="0" distL="114300" distR="114300" simplePos="0" relativeHeight="251667456" behindDoc="1" locked="0" layoutInCell="1" allowOverlap="1" wp14:anchorId="36DE02C9" wp14:editId="7E1D987B">
              <wp:simplePos x="0" y="0"/>
              <wp:positionH relativeFrom="page">
                <wp:posOffset>6797675</wp:posOffset>
              </wp:positionH>
              <wp:positionV relativeFrom="page">
                <wp:posOffset>330835</wp:posOffset>
              </wp:positionV>
              <wp:extent cx="173990" cy="1333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467397377"/>
                            <w:docPartObj>
                              <w:docPartGallery w:val="Page Numbers (Bottom of Page)"/>
                              <w:docPartUnique/>
                            </w:docPartObj>
                          </w:sdtPr>
                          <w:sdtEndPr>
                            <w:rPr>
                              <w:rFonts w:ascii="Tahoma" w:hAnsi="Tahoma" w:cs="Tahoma"/>
                              <w:noProof/>
                              <w:sz w:val="16"/>
                              <w:szCs w:val="16"/>
                            </w:rPr>
                          </w:sdtEndPr>
                          <w:sdtContent>
                            <w:p w14:paraId="74247E33" w14:textId="77777777" w:rsidR="00A47802" w:rsidRPr="006A7D01" w:rsidRDefault="006A7D01" w:rsidP="006A7D01">
                              <w:pPr>
                                <w:pStyle w:val="Footer"/>
                                <w:jc w:val="center"/>
                                <w:rPr>
                                  <w:rFonts w:ascii="Tahoma" w:hAnsi="Tahoma" w:cs="Tahoma"/>
                                  <w:sz w:val="16"/>
                                  <w:szCs w:val="16"/>
                                </w:rPr>
                              </w:pPr>
                              <w:r w:rsidRPr="006A7D01">
                                <w:rPr>
                                  <w:rFonts w:ascii="Tahoma" w:hAnsi="Tahoma" w:cs="Tahoma"/>
                                  <w:sz w:val="16"/>
                                  <w:szCs w:val="16"/>
                                </w:rPr>
                                <w:fldChar w:fldCharType="begin"/>
                              </w:r>
                              <w:r w:rsidRPr="006A7D01">
                                <w:rPr>
                                  <w:rFonts w:ascii="Tahoma" w:hAnsi="Tahoma" w:cs="Tahoma"/>
                                  <w:sz w:val="16"/>
                                  <w:szCs w:val="16"/>
                                </w:rPr>
                                <w:instrText xml:space="preserve"> PAGE   \* MERGEFORMAT </w:instrText>
                              </w:r>
                              <w:r w:rsidRPr="006A7D01">
                                <w:rPr>
                                  <w:rFonts w:ascii="Tahoma" w:hAnsi="Tahoma" w:cs="Tahoma"/>
                                  <w:sz w:val="16"/>
                                  <w:szCs w:val="16"/>
                                </w:rPr>
                                <w:fldChar w:fldCharType="separate"/>
                              </w:r>
                              <w:r>
                                <w:rPr>
                                  <w:rFonts w:ascii="Tahoma" w:hAnsi="Tahoma" w:cs="Tahoma"/>
                                  <w:sz w:val="16"/>
                                  <w:szCs w:val="16"/>
                                </w:rPr>
                                <w:t>1</w:t>
                              </w:r>
                              <w:r w:rsidRPr="006A7D01">
                                <w:rPr>
                                  <w:rFonts w:ascii="Tahoma" w:hAnsi="Tahoma" w:cs="Tahoma"/>
                                  <w:noProof/>
                                  <w:sz w:val="16"/>
                                  <w:szCs w:val="16"/>
                                </w:rPr>
                                <w:fldChar w:fldCharType="end"/>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E02C9" id="_x0000_t202" coordsize="21600,21600" o:spt="202" path="m,l,21600r21600,l21600,xe">
              <v:stroke joinstyle="miter"/>
              <v:path gradientshapeok="t" o:connecttype="rect"/>
            </v:shapetype>
            <v:shape id="Text Box 2" o:spid="_x0000_s1030" type="#_x0000_t202" style="position:absolute;left:0;text-align:left;margin-left:535.25pt;margin-top:26.05pt;width:13.7pt;height:1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" filled="f" stroked="f">
              <v:textbox inset="0,0,0,0">
                <w:txbxContent>
                  <w:sdt>
                    <w:sdtPr>
                      <w:id w:val="467397377"/>
                      <w:docPartObj>
                        <w:docPartGallery w:val="Page Numbers (Bottom of Page)"/>
                        <w:docPartUnique/>
                      </w:docPartObj>
                    </w:sdtPr>
                    <w:sdtEndPr>
                      <w:rPr>
                        <w:rFonts w:ascii="Tahoma" w:hAnsi="Tahoma" w:cs="Tahoma"/>
                        <w:noProof/>
                        <w:sz w:val="16"/>
                        <w:szCs w:val="16"/>
                      </w:rPr>
                    </w:sdtEndPr>
                    <w:sdtContent>
                      <w:p w14:paraId="74247E33" w14:textId="77777777" w:rsidR="00A47802" w:rsidRPr="006A7D01" w:rsidRDefault="006A7D01" w:rsidP="006A7D01">
                        <w:pPr>
                          <w:pStyle w:val="Footer"/>
                          <w:jc w:val="center"/>
                          <w:rPr>
                            <w:rFonts w:ascii="Tahoma" w:hAnsi="Tahoma" w:cs="Tahoma"/>
                            <w:sz w:val="16"/>
                            <w:szCs w:val="16"/>
                          </w:rPr>
                        </w:pPr>
                        <w:r w:rsidRPr="006A7D01">
                          <w:rPr>
                            <w:rFonts w:ascii="Tahoma" w:hAnsi="Tahoma" w:cs="Tahoma"/>
                            <w:sz w:val="16"/>
                            <w:szCs w:val="16"/>
                          </w:rPr>
                          <w:fldChar w:fldCharType="begin"/>
                        </w:r>
                        <w:r w:rsidRPr="006A7D01">
                          <w:rPr>
                            <w:rFonts w:ascii="Tahoma" w:hAnsi="Tahoma" w:cs="Tahoma"/>
                            <w:sz w:val="16"/>
                            <w:szCs w:val="16"/>
                          </w:rPr>
                          <w:instrText xml:space="preserve"> PAGE   \* MERGEFORMAT </w:instrText>
                        </w:r>
                        <w:r w:rsidRPr="006A7D01">
                          <w:rPr>
                            <w:rFonts w:ascii="Tahoma" w:hAnsi="Tahoma" w:cs="Tahoma"/>
                            <w:sz w:val="16"/>
                            <w:szCs w:val="16"/>
                          </w:rPr>
                          <w:fldChar w:fldCharType="separate"/>
                        </w:r>
                        <w:r>
                          <w:rPr>
                            <w:rFonts w:ascii="Tahoma" w:hAnsi="Tahoma" w:cs="Tahoma"/>
                            <w:sz w:val="16"/>
                            <w:szCs w:val="16"/>
                          </w:rPr>
                          <w:t>1</w:t>
                        </w:r>
                        <w:r w:rsidRPr="006A7D01">
                          <w:rPr>
                            <w:rFonts w:ascii="Tahoma" w:hAnsi="Tahoma" w:cs="Tahoma"/>
                            <w:noProof/>
                            <w:sz w:val="16"/>
                            <w:szCs w:val="16"/>
                          </w:rPr>
                          <w:fldChar w:fldCharType="end"/>
                        </w:r>
                      </w:p>
                    </w:sdtContent>
                  </w:sdt>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506FA11E" wp14:editId="6584CE3E">
              <wp:simplePos x="0" y="0"/>
              <wp:positionH relativeFrom="page">
                <wp:posOffset>777240</wp:posOffset>
              </wp:positionH>
              <wp:positionV relativeFrom="page">
                <wp:posOffset>321310</wp:posOffset>
              </wp:positionV>
              <wp:extent cx="4312285" cy="1333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28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BD3FE" w14:textId="77777777" w:rsidR="00A47802" w:rsidRPr="006A7D01" w:rsidRDefault="006A7D01" w:rsidP="00A47802">
                          <w:pPr>
                            <w:spacing w:before="11"/>
                            <w:ind w:left="20"/>
                            <w:rPr>
                              <w:rFonts w:ascii="Tahoma" w:hAnsi="Tahoma" w:cs="Tahoma"/>
                              <w:sz w:val="20"/>
                              <w:szCs w:val="20"/>
                            </w:rPr>
                          </w:pPr>
                          <w:r w:rsidRPr="006A7D01">
                            <w:rPr>
                              <w:rFonts w:ascii="Tahoma" w:hAnsi="Tahoma" w:cs="Tahoma"/>
                              <w:spacing w:val="-1"/>
                              <w:w w:val="85"/>
                              <w:sz w:val="20"/>
                              <w:szCs w:val="20"/>
                            </w:rPr>
                            <w:t>Jurnal Aktual Pendidikan Indonesia (API)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FA11E" id="Text Box 4" o:spid="_x0000_s1031" type="#_x0000_t202" style="position:absolute;left:0;text-align:left;margin-left:61.2pt;margin-top:25.3pt;width:339.55pt;height:1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" filled="f" stroked="f">
              <v:textbox inset="0,0,0,0">
                <w:txbxContent>
                  <w:p w14:paraId="262BD3FE" w14:textId="77777777" w:rsidR="00A47802" w:rsidRPr="006A7D01" w:rsidRDefault="006A7D01" w:rsidP="00A47802">
                    <w:pPr>
                      <w:spacing w:before="11"/>
                      <w:ind w:left="20"/>
                      <w:rPr>
                        <w:rFonts w:ascii="Tahoma" w:hAnsi="Tahoma" w:cs="Tahoma"/>
                        <w:sz w:val="20"/>
                        <w:szCs w:val="20"/>
                      </w:rPr>
                    </w:pPr>
                    <w:proofErr w:type="spellStart"/>
                    <w:r w:rsidRPr="006A7D01">
                      <w:rPr>
                        <w:rFonts w:ascii="Tahoma" w:hAnsi="Tahoma" w:cs="Tahoma"/>
                        <w:spacing w:val="-1"/>
                        <w:w w:val="85"/>
                        <w:sz w:val="20"/>
                        <w:szCs w:val="20"/>
                      </w:rPr>
                      <w:t>Jurnal</w:t>
                    </w:r>
                    <w:proofErr w:type="spellEnd"/>
                    <w:r w:rsidRPr="006A7D01">
                      <w:rPr>
                        <w:rFonts w:ascii="Tahoma" w:hAnsi="Tahoma" w:cs="Tahoma"/>
                        <w:spacing w:val="-1"/>
                        <w:w w:val="85"/>
                        <w:sz w:val="20"/>
                        <w:szCs w:val="20"/>
                      </w:rPr>
                      <w:t xml:space="preserve"> </w:t>
                    </w:r>
                    <w:proofErr w:type="spellStart"/>
                    <w:r w:rsidRPr="006A7D01">
                      <w:rPr>
                        <w:rFonts w:ascii="Tahoma" w:hAnsi="Tahoma" w:cs="Tahoma"/>
                        <w:spacing w:val="-1"/>
                        <w:w w:val="85"/>
                        <w:sz w:val="20"/>
                        <w:szCs w:val="20"/>
                      </w:rPr>
                      <w:t>Aktual</w:t>
                    </w:r>
                    <w:proofErr w:type="spellEnd"/>
                    <w:r w:rsidRPr="006A7D01">
                      <w:rPr>
                        <w:rFonts w:ascii="Tahoma" w:hAnsi="Tahoma" w:cs="Tahoma"/>
                        <w:spacing w:val="-1"/>
                        <w:w w:val="85"/>
                        <w:sz w:val="20"/>
                        <w:szCs w:val="20"/>
                      </w:rPr>
                      <w:t xml:space="preserve"> Pendidikan Indonesia (API)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E011" w14:textId="77777777" w:rsidR="00595D6F" w:rsidRDefault="00595D6F" w:rsidP="00595D6F">
    <w:pPr>
      <w:pStyle w:val="BodyText"/>
      <w:spacing w:line="14" w:lineRule="auto"/>
      <w:jc w:val="both"/>
      <w:rPr>
        <w:sz w:val="20"/>
      </w:rPr>
    </w:pPr>
  </w:p>
  <w:p w14:paraId="33A7DC58" w14:textId="77777777" w:rsidR="00595D6F" w:rsidRDefault="00595D6F" w:rsidP="00595D6F">
    <w:pPr>
      <w:pStyle w:val="BodyText"/>
      <w:spacing w:line="14" w:lineRule="auto"/>
      <w:jc w:val="both"/>
      <w:rPr>
        <w:sz w:val="20"/>
      </w:rPr>
    </w:pPr>
  </w:p>
  <w:p w14:paraId="49BCF2A9" w14:textId="77777777" w:rsidR="00595D6F" w:rsidRDefault="00595D6F" w:rsidP="00595D6F">
    <w:pPr>
      <w:pStyle w:val="BodyText"/>
      <w:spacing w:line="14" w:lineRule="auto"/>
      <w:jc w:val="both"/>
      <w:rPr>
        <w:sz w:val="20"/>
      </w:rPr>
    </w:pPr>
  </w:p>
  <w:p w14:paraId="70B61D4D" w14:textId="77777777" w:rsidR="00595D6F" w:rsidRDefault="00595D6F" w:rsidP="00595D6F">
    <w:pPr>
      <w:pStyle w:val="BodyText"/>
      <w:spacing w:line="14" w:lineRule="auto"/>
      <w:jc w:val="both"/>
      <w:rPr>
        <w:sz w:val="20"/>
      </w:rPr>
    </w:pPr>
  </w:p>
  <w:p w14:paraId="158EFFFF" w14:textId="77777777" w:rsidR="00595D6F" w:rsidRDefault="00595D6F" w:rsidP="00595D6F">
    <w:pPr>
      <w:pStyle w:val="BodyText"/>
      <w:spacing w:line="14" w:lineRule="auto"/>
      <w:jc w:val="both"/>
      <w:rPr>
        <w:sz w:val="20"/>
      </w:rPr>
    </w:pPr>
  </w:p>
  <w:p w14:paraId="29FF9834" w14:textId="77777777" w:rsidR="00595D6F" w:rsidRDefault="00595D6F" w:rsidP="00595D6F">
    <w:pPr>
      <w:pStyle w:val="BodyText"/>
      <w:spacing w:line="14" w:lineRule="auto"/>
      <w:jc w:val="both"/>
      <w:rPr>
        <w:sz w:val="20"/>
      </w:rPr>
    </w:pPr>
  </w:p>
  <w:p w14:paraId="4D7ED011" w14:textId="77777777" w:rsidR="00595D6F" w:rsidRDefault="00595D6F" w:rsidP="00595D6F">
    <w:pPr>
      <w:pStyle w:val="BodyText"/>
      <w:spacing w:line="14" w:lineRule="auto"/>
      <w:jc w:val="both"/>
      <w:rPr>
        <w:sz w:val="20"/>
      </w:rPr>
    </w:pPr>
  </w:p>
  <w:p w14:paraId="1500F977" w14:textId="77777777" w:rsidR="00595D6F" w:rsidRDefault="00595D6F" w:rsidP="00595D6F">
    <w:pPr>
      <w:pStyle w:val="BodyText"/>
      <w:spacing w:line="14" w:lineRule="auto"/>
      <w:jc w:val="both"/>
      <w:rPr>
        <w:sz w:val="20"/>
      </w:rPr>
    </w:pPr>
  </w:p>
  <w:p w14:paraId="616F032D" w14:textId="77777777" w:rsidR="00595D6F" w:rsidRDefault="00595D6F" w:rsidP="00595D6F">
    <w:pPr>
      <w:pStyle w:val="BodyText"/>
      <w:spacing w:line="14" w:lineRule="auto"/>
      <w:jc w:val="both"/>
      <w:rPr>
        <w:sz w:val="20"/>
      </w:rPr>
    </w:pPr>
  </w:p>
  <w:p w14:paraId="7AD9B0FB" w14:textId="77777777" w:rsidR="00595D6F" w:rsidRDefault="00595D6F" w:rsidP="00595D6F">
    <w:pPr>
      <w:pStyle w:val="BodyText"/>
      <w:spacing w:line="14" w:lineRule="auto"/>
      <w:jc w:val="both"/>
      <w:rPr>
        <w:sz w:val="20"/>
      </w:rPr>
    </w:pPr>
  </w:p>
  <w:p w14:paraId="0C679302" w14:textId="77777777" w:rsidR="00595D6F" w:rsidRDefault="00595D6F" w:rsidP="00595D6F">
    <w:pPr>
      <w:pStyle w:val="BodyText"/>
      <w:spacing w:line="14" w:lineRule="auto"/>
      <w:jc w:val="both"/>
      <w:rPr>
        <w:sz w:val="20"/>
      </w:rPr>
    </w:pPr>
  </w:p>
  <w:p w14:paraId="7C7F7715" w14:textId="77777777" w:rsidR="00595D6F" w:rsidRDefault="00595D6F" w:rsidP="00595D6F">
    <w:pPr>
      <w:pStyle w:val="BodyText"/>
      <w:spacing w:line="14" w:lineRule="auto"/>
      <w:jc w:val="both"/>
      <w:rPr>
        <w:sz w:val="20"/>
      </w:rPr>
    </w:pPr>
  </w:p>
  <w:p w14:paraId="41086C25" w14:textId="77777777" w:rsidR="00595D6F" w:rsidRDefault="00595D6F" w:rsidP="00595D6F">
    <w:pPr>
      <w:pStyle w:val="BodyText"/>
      <w:spacing w:line="14" w:lineRule="auto"/>
      <w:jc w:val="both"/>
      <w:rPr>
        <w:sz w:val="20"/>
      </w:rPr>
    </w:pPr>
  </w:p>
  <w:p w14:paraId="7B29A9AB" w14:textId="77777777" w:rsidR="00595D6F" w:rsidRDefault="00595D6F" w:rsidP="00595D6F">
    <w:pPr>
      <w:pStyle w:val="BodyText"/>
      <w:spacing w:line="14" w:lineRule="auto"/>
      <w:jc w:val="both"/>
      <w:rPr>
        <w:sz w:val="20"/>
      </w:rPr>
    </w:pPr>
  </w:p>
  <w:p w14:paraId="085F0A59" w14:textId="77777777" w:rsidR="00CE6270" w:rsidRPr="00595D6F" w:rsidRDefault="00595D6F" w:rsidP="00595D6F">
    <w:pPr>
      <w:pStyle w:val="BodyText"/>
      <w:spacing w:line="14" w:lineRule="auto"/>
      <w:jc w:val="both"/>
      <w:rPr>
        <w:sz w:val="20"/>
      </w:rPr>
    </w:pPr>
    <w:r>
      <w:rPr>
        <w:noProof/>
      </w:rPr>
      <mc:AlternateContent>
        <mc:Choice Requires="wps">
          <w:drawing>
            <wp:anchor distT="0" distB="0" distL="114300" distR="114300" simplePos="0" relativeHeight="251680768" behindDoc="1" locked="0" layoutInCell="1" allowOverlap="1" wp14:anchorId="32E91244" wp14:editId="326E8A34">
              <wp:simplePos x="0" y="0"/>
              <wp:positionH relativeFrom="page">
                <wp:posOffset>6797675</wp:posOffset>
              </wp:positionH>
              <wp:positionV relativeFrom="page">
                <wp:posOffset>330835</wp:posOffset>
              </wp:positionV>
              <wp:extent cx="173990" cy="133350"/>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940681747"/>
                            <w:docPartObj>
                              <w:docPartGallery w:val="Page Numbers (Bottom of Page)"/>
                              <w:docPartUnique/>
                            </w:docPartObj>
                          </w:sdtPr>
                          <w:sdtEndPr>
                            <w:rPr>
                              <w:rFonts w:ascii="Tahoma" w:hAnsi="Tahoma" w:cs="Tahoma"/>
                              <w:noProof/>
                              <w:sz w:val="16"/>
                              <w:szCs w:val="16"/>
                            </w:rPr>
                          </w:sdtEndPr>
                          <w:sdtContent>
                            <w:p w14:paraId="48489C11" w14:textId="77777777" w:rsidR="00595D6F" w:rsidRPr="006A7D01" w:rsidRDefault="00595D6F" w:rsidP="00595D6F">
                              <w:pPr>
                                <w:pStyle w:val="Footer"/>
                                <w:jc w:val="center"/>
                                <w:rPr>
                                  <w:rFonts w:ascii="Tahoma" w:hAnsi="Tahoma" w:cs="Tahoma"/>
                                  <w:sz w:val="16"/>
                                  <w:szCs w:val="16"/>
                                </w:rPr>
                              </w:pPr>
                              <w:r w:rsidRPr="006A7D01">
                                <w:rPr>
                                  <w:rFonts w:ascii="Tahoma" w:hAnsi="Tahoma" w:cs="Tahoma"/>
                                  <w:sz w:val="16"/>
                                  <w:szCs w:val="16"/>
                                </w:rPr>
                                <w:fldChar w:fldCharType="begin"/>
                              </w:r>
                              <w:r w:rsidRPr="006A7D01">
                                <w:rPr>
                                  <w:rFonts w:ascii="Tahoma" w:hAnsi="Tahoma" w:cs="Tahoma"/>
                                  <w:sz w:val="16"/>
                                  <w:szCs w:val="16"/>
                                </w:rPr>
                                <w:instrText xml:space="preserve"> PAGE   \* MERGEFORMAT </w:instrText>
                              </w:r>
                              <w:r w:rsidRPr="006A7D01">
                                <w:rPr>
                                  <w:rFonts w:ascii="Tahoma" w:hAnsi="Tahoma" w:cs="Tahoma"/>
                                  <w:sz w:val="16"/>
                                  <w:szCs w:val="16"/>
                                </w:rPr>
                                <w:fldChar w:fldCharType="separate"/>
                              </w:r>
                              <w:r>
                                <w:rPr>
                                  <w:rFonts w:ascii="Tahoma" w:hAnsi="Tahoma" w:cs="Tahoma"/>
                                  <w:sz w:val="16"/>
                                  <w:szCs w:val="16"/>
                                </w:rPr>
                                <w:t>1</w:t>
                              </w:r>
                              <w:r w:rsidRPr="006A7D01">
                                <w:rPr>
                                  <w:rFonts w:ascii="Tahoma" w:hAnsi="Tahoma" w:cs="Tahoma"/>
                                  <w:noProof/>
                                  <w:sz w:val="16"/>
                                  <w:szCs w:val="16"/>
                                </w:rPr>
                                <w:fldChar w:fldCharType="end"/>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91244" id="_x0000_t202" coordsize="21600,21600" o:spt="202" path="m,l,21600r21600,l21600,xe">
              <v:stroke joinstyle="miter"/>
              <v:path gradientshapeok="t" o:connecttype="rect"/>
            </v:shapetype>
            <v:shape id="Text Box 67" o:spid="_x0000_s1032" type="#_x0000_t202" style="position:absolute;left:0;text-align:left;margin-left:535.25pt;margin-top:26.05pt;width:13.7pt;height:1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" filled="f" stroked="f">
              <v:textbox inset="0,0,0,0">
                <w:txbxContent>
                  <w:sdt>
                    <w:sdtPr>
                      <w:id w:val="-940681747"/>
                      <w:docPartObj>
                        <w:docPartGallery w:val="Page Numbers (Bottom of Page)"/>
                        <w:docPartUnique/>
                      </w:docPartObj>
                    </w:sdtPr>
                    <w:sdtEndPr>
                      <w:rPr>
                        <w:rFonts w:ascii="Tahoma" w:hAnsi="Tahoma" w:cs="Tahoma"/>
                        <w:noProof/>
                        <w:sz w:val="16"/>
                        <w:szCs w:val="16"/>
                      </w:rPr>
                    </w:sdtEndPr>
                    <w:sdtContent>
                      <w:p w14:paraId="48489C11" w14:textId="77777777" w:rsidR="00595D6F" w:rsidRPr="006A7D01" w:rsidRDefault="00595D6F" w:rsidP="00595D6F">
                        <w:pPr>
                          <w:pStyle w:val="Footer"/>
                          <w:jc w:val="center"/>
                          <w:rPr>
                            <w:rFonts w:ascii="Tahoma" w:hAnsi="Tahoma" w:cs="Tahoma"/>
                            <w:sz w:val="16"/>
                            <w:szCs w:val="16"/>
                          </w:rPr>
                        </w:pPr>
                        <w:r w:rsidRPr="006A7D01">
                          <w:rPr>
                            <w:rFonts w:ascii="Tahoma" w:hAnsi="Tahoma" w:cs="Tahoma"/>
                            <w:sz w:val="16"/>
                            <w:szCs w:val="16"/>
                          </w:rPr>
                          <w:fldChar w:fldCharType="begin"/>
                        </w:r>
                        <w:r w:rsidRPr="006A7D01">
                          <w:rPr>
                            <w:rFonts w:ascii="Tahoma" w:hAnsi="Tahoma" w:cs="Tahoma"/>
                            <w:sz w:val="16"/>
                            <w:szCs w:val="16"/>
                          </w:rPr>
                          <w:instrText xml:space="preserve"> PAGE   \* MERGEFORMAT </w:instrText>
                        </w:r>
                        <w:r w:rsidRPr="006A7D01">
                          <w:rPr>
                            <w:rFonts w:ascii="Tahoma" w:hAnsi="Tahoma" w:cs="Tahoma"/>
                            <w:sz w:val="16"/>
                            <w:szCs w:val="16"/>
                          </w:rPr>
                          <w:fldChar w:fldCharType="separate"/>
                        </w:r>
                        <w:r>
                          <w:rPr>
                            <w:rFonts w:ascii="Tahoma" w:hAnsi="Tahoma" w:cs="Tahoma"/>
                            <w:sz w:val="16"/>
                            <w:szCs w:val="16"/>
                          </w:rPr>
                          <w:t>1</w:t>
                        </w:r>
                        <w:r w:rsidRPr="006A7D01">
                          <w:rPr>
                            <w:rFonts w:ascii="Tahoma" w:hAnsi="Tahoma" w:cs="Tahoma"/>
                            <w:noProof/>
                            <w:sz w:val="16"/>
                            <w:szCs w:val="16"/>
                          </w:rPr>
                          <w:fldChar w:fldCharType="end"/>
                        </w:r>
                      </w:p>
                    </w:sdtContent>
                  </w:sdt>
                </w:txbxContent>
              </v:textbox>
              <w10:wrap anchorx="page" anchory="page"/>
            </v:shape>
          </w:pict>
        </mc:Fallback>
      </mc:AlternateContent>
    </w:r>
    <w:r>
      <w:rPr>
        <w:noProof/>
      </w:rPr>
      <mc:AlternateContent>
        <mc:Choice Requires="wps">
          <w:drawing>
            <wp:anchor distT="0" distB="0" distL="114300" distR="114300" simplePos="0" relativeHeight="251675648" behindDoc="1" locked="0" layoutInCell="1" allowOverlap="1" wp14:anchorId="55B8BC04" wp14:editId="2B11B81A">
              <wp:simplePos x="0" y="0"/>
              <wp:positionH relativeFrom="page">
                <wp:posOffset>777240</wp:posOffset>
              </wp:positionH>
              <wp:positionV relativeFrom="page">
                <wp:posOffset>321310</wp:posOffset>
              </wp:positionV>
              <wp:extent cx="4312285" cy="13335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28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34F3F" w14:textId="77777777" w:rsidR="00595D6F" w:rsidRPr="006A7D01" w:rsidRDefault="00595D6F" w:rsidP="00595D6F">
                          <w:pPr>
                            <w:spacing w:before="11"/>
                            <w:ind w:left="20"/>
                            <w:rPr>
                              <w:rFonts w:ascii="Tahoma" w:hAnsi="Tahoma" w:cs="Tahoma"/>
                              <w:sz w:val="20"/>
                              <w:szCs w:val="20"/>
                            </w:rPr>
                          </w:pPr>
                          <w:r w:rsidRPr="006A7D01">
                            <w:rPr>
                              <w:rFonts w:ascii="Tahoma" w:hAnsi="Tahoma" w:cs="Tahoma"/>
                              <w:spacing w:val="-1"/>
                              <w:w w:val="85"/>
                              <w:sz w:val="20"/>
                              <w:szCs w:val="20"/>
                            </w:rPr>
                            <w:t>Jurnal Aktual Pendidikan Indonesia (API)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8BC04" id="Text Box 68" o:spid="_x0000_s1033" type="#_x0000_t202" style="position:absolute;left:0;text-align:left;margin-left:61.2pt;margin-top:25.3pt;width:339.55pt;height:1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" filled="f" stroked="f">
              <v:textbox inset="0,0,0,0">
                <w:txbxContent>
                  <w:p w14:paraId="76B34F3F" w14:textId="77777777" w:rsidR="00595D6F" w:rsidRPr="006A7D01" w:rsidRDefault="00595D6F" w:rsidP="00595D6F">
                    <w:pPr>
                      <w:spacing w:before="11"/>
                      <w:ind w:left="20"/>
                      <w:rPr>
                        <w:rFonts w:ascii="Tahoma" w:hAnsi="Tahoma" w:cs="Tahoma"/>
                        <w:sz w:val="20"/>
                        <w:szCs w:val="20"/>
                      </w:rPr>
                    </w:pPr>
                    <w:proofErr w:type="spellStart"/>
                    <w:r w:rsidRPr="006A7D01">
                      <w:rPr>
                        <w:rFonts w:ascii="Tahoma" w:hAnsi="Tahoma" w:cs="Tahoma"/>
                        <w:spacing w:val="-1"/>
                        <w:w w:val="85"/>
                        <w:sz w:val="20"/>
                        <w:szCs w:val="20"/>
                      </w:rPr>
                      <w:t>Jurnal</w:t>
                    </w:r>
                    <w:proofErr w:type="spellEnd"/>
                    <w:r w:rsidRPr="006A7D01">
                      <w:rPr>
                        <w:rFonts w:ascii="Tahoma" w:hAnsi="Tahoma" w:cs="Tahoma"/>
                        <w:spacing w:val="-1"/>
                        <w:w w:val="85"/>
                        <w:sz w:val="20"/>
                        <w:szCs w:val="20"/>
                      </w:rPr>
                      <w:t xml:space="preserve"> </w:t>
                    </w:r>
                    <w:proofErr w:type="spellStart"/>
                    <w:r w:rsidRPr="006A7D01">
                      <w:rPr>
                        <w:rFonts w:ascii="Tahoma" w:hAnsi="Tahoma" w:cs="Tahoma"/>
                        <w:spacing w:val="-1"/>
                        <w:w w:val="85"/>
                        <w:sz w:val="20"/>
                        <w:szCs w:val="20"/>
                      </w:rPr>
                      <w:t>Aktual</w:t>
                    </w:r>
                    <w:proofErr w:type="spellEnd"/>
                    <w:r w:rsidRPr="006A7D01">
                      <w:rPr>
                        <w:rFonts w:ascii="Tahoma" w:hAnsi="Tahoma" w:cs="Tahoma"/>
                        <w:spacing w:val="-1"/>
                        <w:w w:val="85"/>
                        <w:sz w:val="20"/>
                        <w:szCs w:val="20"/>
                      </w:rPr>
                      <w:t xml:space="preserve"> Pendidikan Indonesia (API)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BB54" w14:textId="38E0FF4D" w:rsidR="00AA6CC8" w:rsidRPr="00246FCD" w:rsidRDefault="00595D6F" w:rsidP="00AA6CC8">
    <w:pPr>
      <w:pStyle w:val="Header"/>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72576" behindDoc="0" locked="0" layoutInCell="1" allowOverlap="1" wp14:anchorId="61D07E55" wp14:editId="168B6842">
              <wp:simplePos x="0" y="0"/>
              <wp:positionH relativeFrom="column">
                <wp:posOffset>4124325</wp:posOffset>
              </wp:positionH>
              <wp:positionV relativeFrom="paragraph">
                <wp:posOffset>-164465</wp:posOffset>
              </wp:positionV>
              <wp:extent cx="2276475" cy="714375"/>
              <wp:effectExtent l="0" t="0" r="0" b="9525"/>
              <wp:wrapNone/>
              <wp:docPr id="66" name="Rectangle 66"/>
              <wp:cNvGraphicFramePr/>
              <a:graphic xmlns:a="http://schemas.openxmlformats.org/drawingml/2006/main">
                <a:graphicData uri="http://schemas.microsoft.com/office/word/2010/wordprocessingShape">
                  <wps:wsp>
                    <wps:cNvSpPr/>
                    <wps:spPr>
                      <a:xfrm>
                        <a:off x="0" y="0"/>
                        <a:ext cx="2276475" cy="714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4D6CCB" w14:textId="77777777" w:rsidR="00595D6F" w:rsidRPr="00246FCD" w:rsidRDefault="00595D6F" w:rsidP="00595D6F">
                          <w:pPr>
                            <w:jc w:val="center"/>
                            <w:rPr>
                              <w:rFonts w:ascii="Tahoma" w:hAnsi="Tahoma" w:cs="Tahoma"/>
                              <w:sz w:val="28"/>
                              <w:szCs w:val="28"/>
                            </w:rPr>
                          </w:pPr>
                          <w:r w:rsidRPr="00246FCD">
                            <w:rPr>
                              <w:rFonts w:ascii="Tahoma" w:hAnsi="Tahoma" w:cs="Tahoma"/>
                              <w:sz w:val="28"/>
                              <w:szCs w:val="28"/>
                            </w:rPr>
                            <w:t>Jurnal Aktual Pendidikan Indonesia (API)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D07E55" id="Rectangle 66" o:spid="_x0000_s1034" style="position:absolute;margin-left:324.75pt;margin-top:-12.95pt;width:179.25pt;height:56.2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" filled="f" stroked="f">
              <v:textbox>
                <w:txbxContent>
                  <w:p w14:paraId="4A4D6CCB" w14:textId="77777777" w:rsidR="00595D6F" w:rsidRPr="00246FCD" w:rsidRDefault="00595D6F" w:rsidP="00595D6F">
                    <w:pPr>
                      <w:jc w:val="center"/>
                      <w:rPr>
                        <w:rFonts w:ascii="Tahoma" w:hAnsi="Tahoma" w:cs="Tahoma"/>
                        <w:sz w:val="28"/>
                        <w:szCs w:val="28"/>
                      </w:rPr>
                    </w:pPr>
                    <w:proofErr w:type="spellStart"/>
                    <w:r w:rsidRPr="00246FCD">
                      <w:rPr>
                        <w:rFonts w:ascii="Tahoma" w:hAnsi="Tahoma" w:cs="Tahoma"/>
                        <w:sz w:val="28"/>
                        <w:szCs w:val="28"/>
                      </w:rPr>
                      <w:t>Jurnal</w:t>
                    </w:r>
                    <w:proofErr w:type="spellEnd"/>
                    <w:r w:rsidRPr="00246FCD">
                      <w:rPr>
                        <w:rFonts w:ascii="Tahoma" w:hAnsi="Tahoma" w:cs="Tahoma"/>
                        <w:sz w:val="28"/>
                        <w:szCs w:val="28"/>
                      </w:rPr>
                      <w:t xml:space="preserve"> </w:t>
                    </w:r>
                    <w:proofErr w:type="spellStart"/>
                    <w:r w:rsidRPr="00246FCD">
                      <w:rPr>
                        <w:rFonts w:ascii="Tahoma" w:hAnsi="Tahoma" w:cs="Tahoma"/>
                        <w:sz w:val="28"/>
                        <w:szCs w:val="28"/>
                      </w:rPr>
                      <w:t>Aktual</w:t>
                    </w:r>
                    <w:proofErr w:type="spellEnd"/>
                    <w:r w:rsidRPr="00246FCD">
                      <w:rPr>
                        <w:rFonts w:ascii="Tahoma" w:hAnsi="Tahoma" w:cs="Tahoma"/>
                        <w:sz w:val="28"/>
                        <w:szCs w:val="28"/>
                      </w:rPr>
                      <w:t xml:space="preserve"> Pendidikan Indonesia (API)</w:t>
                    </w:r>
                  </w:p>
                </w:txbxContent>
              </v:textbox>
            </v:rect>
          </w:pict>
        </mc:Fallback>
      </mc:AlternateContent>
    </w:r>
    <w:r w:rsidR="00AA6CC8">
      <w:rPr>
        <w:rFonts w:ascii="Tahoma" w:hAnsi="Tahoma" w:cs="Tahoma"/>
        <w:noProof/>
        <w:sz w:val="20"/>
        <w:szCs w:val="20"/>
      </w:rPr>
      <mc:AlternateContent>
        <mc:Choice Requires="wps">
          <w:drawing>
            <wp:anchor distT="0" distB="0" distL="114300" distR="114300" simplePos="0" relativeHeight="251685888" behindDoc="0" locked="0" layoutInCell="1" allowOverlap="1" wp14:anchorId="52E18C62" wp14:editId="31D35DB9">
              <wp:simplePos x="0" y="0"/>
              <wp:positionH relativeFrom="column">
                <wp:posOffset>4124325</wp:posOffset>
              </wp:positionH>
              <wp:positionV relativeFrom="paragraph">
                <wp:posOffset>-164465</wp:posOffset>
              </wp:positionV>
              <wp:extent cx="2276475" cy="714375"/>
              <wp:effectExtent l="0" t="0" r="0" b="9525"/>
              <wp:wrapNone/>
              <wp:docPr id="70738702" name="Rectangle 70738702"/>
              <wp:cNvGraphicFramePr/>
              <a:graphic xmlns:a="http://schemas.openxmlformats.org/drawingml/2006/main">
                <a:graphicData uri="http://schemas.microsoft.com/office/word/2010/wordprocessingShape">
                  <wps:wsp>
                    <wps:cNvSpPr/>
                    <wps:spPr>
                      <a:xfrm>
                        <a:off x="0" y="0"/>
                        <a:ext cx="2276475" cy="714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562B4ED" w14:textId="77777777" w:rsidR="00AA6CC8" w:rsidRPr="00246FCD" w:rsidRDefault="00AA6CC8" w:rsidP="00AA6CC8">
                          <w:pPr>
                            <w:jc w:val="center"/>
                            <w:rPr>
                              <w:rFonts w:ascii="Tahoma" w:hAnsi="Tahoma" w:cs="Tahoma"/>
                              <w:sz w:val="28"/>
                              <w:szCs w:val="28"/>
                            </w:rPr>
                          </w:pPr>
                          <w:r w:rsidRPr="00246FCD">
                            <w:rPr>
                              <w:rFonts w:ascii="Tahoma" w:hAnsi="Tahoma" w:cs="Tahoma"/>
                              <w:sz w:val="28"/>
                              <w:szCs w:val="28"/>
                            </w:rPr>
                            <w:t>Jurnal Aktual Pendidikan Indonesia (API)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E18C62" id="Rectangle 70738702" o:spid="_x0000_s1035" style="position:absolute;margin-left:324.75pt;margin-top:-12.95pt;width:179.25pt;height:56.2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" filled="f" stroked="f">
              <v:textbox>
                <w:txbxContent>
                  <w:p w14:paraId="1562B4ED" w14:textId="77777777" w:rsidR="00AA6CC8" w:rsidRPr="00246FCD" w:rsidRDefault="00AA6CC8" w:rsidP="00AA6CC8">
                    <w:pPr>
                      <w:jc w:val="center"/>
                      <w:rPr>
                        <w:rFonts w:ascii="Tahoma" w:hAnsi="Tahoma" w:cs="Tahoma"/>
                        <w:sz w:val="28"/>
                        <w:szCs w:val="28"/>
                      </w:rPr>
                    </w:pPr>
                    <w:r w:rsidRPr="00246FCD">
                      <w:rPr>
                        <w:rFonts w:ascii="Tahoma" w:hAnsi="Tahoma" w:cs="Tahoma"/>
                        <w:sz w:val="28"/>
                        <w:szCs w:val="28"/>
                      </w:rPr>
                      <w:t>Jurnal Aktual Pendidikan Indonesia (API)</w:t>
                    </w:r>
                  </w:p>
                </w:txbxContent>
              </v:textbox>
            </v:rect>
          </w:pict>
        </mc:Fallback>
      </mc:AlternateContent>
    </w:r>
    <w:r w:rsidR="00AA6CC8" w:rsidRPr="00246FCD">
      <w:rPr>
        <w:rFonts w:ascii="Tahoma" w:hAnsi="Tahoma" w:cs="Tahoma"/>
        <w:sz w:val="20"/>
        <w:szCs w:val="20"/>
      </w:rPr>
      <w:t>E</w:t>
    </w:r>
    <w:r w:rsidR="00AA6CC8" w:rsidRPr="00351939">
      <w:rPr>
        <w:rFonts w:ascii="Tahoma" w:hAnsi="Tahoma" w:cs="Tahoma"/>
        <w:sz w:val="20"/>
        <w:szCs w:val="20"/>
      </w:rPr>
      <w:t>-ISSN:2964-0334,P-ISSN:2964-0350</w:t>
    </w:r>
  </w:p>
  <w:p w14:paraId="0C1D5877" w14:textId="4B8BC720" w:rsidR="00AA6CC8" w:rsidRDefault="00AA6CC8" w:rsidP="00AA6CC8">
    <w:pPr>
      <w:pStyle w:val="Header"/>
      <w:rPr>
        <w:rFonts w:ascii="Tahoma" w:hAnsi="Tahoma" w:cs="Tahoma"/>
        <w:sz w:val="20"/>
        <w:szCs w:val="20"/>
      </w:rPr>
    </w:pPr>
    <w:r w:rsidRPr="00246FCD">
      <w:rPr>
        <w:rFonts w:ascii="Tahoma" w:hAnsi="Tahoma" w:cs="Tahoma"/>
        <w:sz w:val="20"/>
        <w:szCs w:val="20"/>
      </w:rPr>
      <w:t xml:space="preserve">Volume </w:t>
    </w:r>
    <w:r>
      <w:rPr>
        <w:rFonts w:ascii="Tahoma" w:hAnsi="Tahoma" w:cs="Tahoma"/>
        <w:sz w:val="20"/>
        <w:szCs w:val="20"/>
      </w:rPr>
      <w:t xml:space="preserve">5 </w:t>
    </w:r>
    <w:r w:rsidRPr="00246FCD">
      <w:rPr>
        <w:rFonts w:ascii="Tahoma" w:hAnsi="Tahoma" w:cs="Tahoma"/>
        <w:sz w:val="20"/>
        <w:szCs w:val="20"/>
      </w:rPr>
      <w:t>Number</w:t>
    </w:r>
    <w:r>
      <w:rPr>
        <w:rFonts w:ascii="Tahoma" w:hAnsi="Tahoma" w:cs="Tahoma"/>
        <w:sz w:val="20"/>
        <w:szCs w:val="20"/>
      </w:rPr>
      <w:t xml:space="preserve"> 2</w:t>
    </w:r>
    <w:r w:rsidRPr="00246FCD">
      <w:rPr>
        <w:rFonts w:ascii="Tahoma" w:hAnsi="Tahoma" w:cs="Tahoma"/>
        <w:sz w:val="20"/>
        <w:szCs w:val="20"/>
      </w:rPr>
      <w:t xml:space="preserve"> </w:t>
    </w:r>
    <w:r>
      <w:rPr>
        <w:rFonts w:ascii="Tahoma" w:hAnsi="Tahoma" w:cs="Tahoma"/>
        <w:sz w:val="20"/>
        <w:szCs w:val="20"/>
      </w:rPr>
      <w:t>December</w:t>
    </w:r>
    <w:r w:rsidRPr="00246FCD">
      <w:rPr>
        <w:rFonts w:ascii="Tahoma" w:hAnsi="Tahoma" w:cs="Tahoma"/>
        <w:sz w:val="20"/>
        <w:szCs w:val="20"/>
      </w:rPr>
      <w:t xml:space="preserve"> 202</w:t>
    </w:r>
    <w:r>
      <w:rPr>
        <w:rFonts w:ascii="Tahoma" w:hAnsi="Tahoma" w:cs="Tahoma"/>
        <w:sz w:val="20"/>
        <w:szCs w:val="20"/>
      </w:rPr>
      <w:t>6</w:t>
    </w:r>
  </w:p>
  <w:p w14:paraId="5A8FFDC5" w14:textId="3EB2413A" w:rsidR="00FF2CC5" w:rsidRPr="00FF2CC5" w:rsidRDefault="00AA6CC8" w:rsidP="00FF2CC5">
    <w:pPr>
      <w:pStyle w:val="BodyText"/>
      <w:rPr>
        <w:rFonts w:ascii="Tahoma" w:hAnsi="Tahoma" w:cs="Tahoma"/>
        <w:sz w:val="20"/>
        <w:szCs w:val="20"/>
      </w:rPr>
    </w:pPr>
    <w:r>
      <w:rPr>
        <w:rFonts w:ascii="Tahoma" w:hAnsi="Tahoma" w:cs="Tahoma"/>
        <w:sz w:val="20"/>
        <w:szCs w:val="20"/>
      </w:rPr>
      <w:t xml:space="preserve">pp: </w:t>
    </w:r>
    <w:r w:rsidR="00584761">
      <w:rPr>
        <w:rFonts w:ascii="Tahoma" w:hAnsi="Tahoma" w:cs="Tahoma"/>
        <w:sz w:val="20"/>
        <w:szCs w:val="20"/>
      </w:rPr>
      <w:t>42-49</w:t>
    </w:r>
    <w:r w:rsidR="00F35E40">
      <w:rPr>
        <w:rFonts w:ascii="Tahoma" w:hAnsi="Tahoma" w:cs="Tahoma"/>
        <w:sz w:val="20"/>
        <w:szCs w:val="20"/>
      </w:rPr>
      <w:t>. DOI:</w:t>
    </w:r>
    <w:r w:rsidR="00FF2CC5" w:rsidRPr="00FF2CC5">
      <w:rPr>
        <w:rFonts w:ascii="Tahoma" w:hAnsi="Tahoma" w:cs="Tahoma"/>
        <w:w w:val="90"/>
        <w:sz w:val="20"/>
        <w:szCs w:val="20"/>
      </w:rPr>
      <w:t xml:space="preserve"> </w:t>
    </w:r>
    <w:hyperlink r:id="rId1" w:history="1">
      <w:r w:rsidR="00FF2CC5" w:rsidRPr="00FF2CC5">
        <w:rPr>
          <w:rStyle w:val="Hyperlink"/>
          <w:rFonts w:ascii="Tahoma" w:hAnsi="Tahoma" w:cs="Tahoma"/>
          <w:w w:val="90"/>
          <w:sz w:val="20"/>
          <w:szCs w:val="20"/>
        </w:rPr>
        <w:t>https://doi.org/10.58477/api.v5i2.543</w:t>
      </w:r>
    </w:hyperlink>
  </w:p>
  <w:p w14:paraId="3B95A3ED" w14:textId="61075883" w:rsidR="00595D6F" w:rsidRPr="00595D6F" w:rsidRDefault="00595D6F" w:rsidP="00AA6CC8">
    <w:pPr>
      <w:pStyle w:val="Header"/>
      <w:rPr>
        <w:rFonts w:ascii="Tahoma" w:hAnsi="Tahoma" w:cs="Tahom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F4DF8"/>
    <w:multiLevelType w:val="multilevel"/>
    <w:tmpl w:val="90767540"/>
    <w:lvl w:ilvl="0">
      <w:start w:val="1"/>
      <w:numFmt w:val="decimal"/>
      <w:lvlText w:val="%1."/>
      <w:lvlJc w:val="left"/>
      <w:pPr>
        <w:ind w:left="404" w:hanging="290"/>
      </w:pPr>
      <w:rPr>
        <w:rFonts w:ascii="Arial" w:eastAsia="Arial" w:hAnsi="Arial" w:cs="Arial" w:hint="default"/>
        <w:b/>
        <w:bCs/>
        <w:color w:val="040C80"/>
        <w:spacing w:val="-1"/>
        <w:w w:val="97"/>
        <w:sz w:val="22"/>
        <w:szCs w:val="22"/>
        <w:lang w:val="en-US" w:eastAsia="en-US" w:bidi="ar-SA"/>
      </w:rPr>
    </w:lvl>
    <w:lvl w:ilvl="1">
      <w:start w:val="1"/>
      <w:numFmt w:val="decimal"/>
      <w:lvlText w:val="%1.%2."/>
      <w:lvlJc w:val="left"/>
      <w:pPr>
        <w:ind w:left="556" w:hanging="442"/>
      </w:pPr>
      <w:rPr>
        <w:rFonts w:ascii="Tahoma" w:eastAsia="Verdana" w:hAnsi="Tahoma" w:cs="Tahoma" w:hint="default"/>
        <w:b/>
        <w:bCs/>
        <w:i/>
        <w:iCs/>
        <w:color w:val="000000" w:themeColor="text1"/>
        <w:w w:val="74"/>
        <w:sz w:val="20"/>
        <w:szCs w:val="20"/>
        <w:lang w:val="en-US" w:eastAsia="en-US" w:bidi="ar-SA"/>
      </w:rPr>
    </w:lvl>
    <w:lvl w:ilvl="2">
      <w:numFmt w:val="bullet"/>
      <w:lvlText w:val="•"/>
      <w:lvlJc w:val="left"/>
      <w:pPr>
        <w:ind w:left="4140" w:hanging="442"/>
      </w:pPr>
      <w:rPr>
        <w:rFonts w:hint="default"/>
        <w:lang w:val="en-US" w:eastAsia="en-US" w:bidi="ar-SA"/>
      </w:rPr>
    </w:lvl>
    <w:lvl w:ilvl="3">
      <w:numFmt w:val="bullet"/>
      <w:lvlText w:val="•"/>
      <w:lvlJc w:val="left"/>
      <w:pPr>
        <w:ind w:left="4593" w:hanging="442"/>
      </w:pPr>
      <w:rPr>
        <w:rFonts w:hint="default"/>
        <w:lang w:val="en-US" w:eastAsia="en-US" w:bidi="ar-SA"/>
      </w:rPr>
    </w:lvl>
    <w:lvl w:ilvl="4">
      <w:numFmt w:val="bullet"/>
      <w:lvlText w:val="•"/>
      <w:lvlJc w:val="left"/>
      <w:pPr>
        <w:ind w:left="5046" w:hanging="442"/>
      </w:pPr>
      <w:rPr>
        <w:rFonts w:hint="default"/>
        <w:lang w:val="en-US" w:eastAsia="en-US" w:bidi="ar-SA"/>
      </w:rPr>
    </w:lvl>
    <w:lvl w:ilvl="5">
      <w:numFmt w:val="bullet"/>
      <w:lvlText w:val="•"/>
      <w:lvlJc w:val="left"/>
      <w:pPr>
        <w:ind w:left="5499" w:hanging="442"/>
      </w:pPr>
      <w:rPr>
        <w:rFonts w:hint="default"/>
        <w:lang w:val="en-US" w:eastAsia="en-US" w:bidi="ar-SA"/>
      </w:rPr>
    </w:lvl>
    <w:lvl w:ilvl="6">
      <w:numFmt w:val="bullet"/>
      <w:lvlText w:val="•"/>
      <w:lvlJc w:val="left"/>
      <w:pPr>
        <w:ind w:left="5952" w:hanging="442"/>
      </w:pPr>
      <w:rPr>
        <w:rFonts w:hint="default"/>
        <w:lang w:val="en-US" w:eastAsia="en-US" w:bidi="ar-SA"/>
      </w:rPr>
    </w:lvl>
    <w:lvl w:ilvl="7">
      <w:numFmt w:val="bullet"/>
      <w:lvlText w:val="•"/>
      <w:lvlJc w:val="left"/>
      <w:pPr>
        <w:ind w:left="6405" w:hanging="442"/>
      </w:pPr>
      <w:rPr>
        <w:rFonts w:hint="default"/>
        <w:lang w:val="en-US" w:eastAsia="en-US" w:bidi="ar-SA"/>
      </w:rPr>
    </w:lvl>
    <w:lvl w:ilvl="8">
      <w:numFmt w:val="bullet"/>
      <w:lvlText w:val="•"/>
      <w:lvlJc w:val="left"/>
      <w:pPr>
        <w:ind w:left="6858" w:hanging="442"/>
      </w:pPr>
      <w:rPr>
        <w:rFonts w:hint="default"/>
        <w:lang w:val="en-US" w:eastAsia="en-US" w:bidi="ar-SA"/>
      </w:rPr>
    </w:lvl>
  </w:abstractNum>
  <w:abstractNum w:abstractNumId="1" w15:restartNumberingAfterBreak="0">
    <w:nsid w:val="36AE67E5"/>
    <w:multiLevelType w:val="multilevel"/>
    <w:tmpl w:val="687E3118"/>
    <w:lvl w:ilvl="0">
      <w:start w:val="1"/>
      <w:numFmt w:val="decimal"/>
      <w:lvlText w:val="%1."/>
      <w:lvlJc w:val="left"/>
      <w:pPr>
        <w:ind w:left="720" w:hanging="360"/>
      </w:pPr>
      <w:rPr>
        <w:rFonts w:hint="default"/>
        <w:b/>
        <w:bCs/>
      </w:rPr>
    </w:lvl>
    <w:lvl w:ilvl="1">
      <w:start w:val="1"/>
      <w:numFmt w:val="decimal"/>
      <w:isLgl/>
      <w:lvlText w:val="%1.%2"/>
      <w:lvlJc w:val="left"/>
      <w:pPr>
        <w:ind w:left="4330" w:hanging="360"/>
      </w:pPr>
      <w:rPr>
        <w:rFonts w:hint="default"/>
        <w:w w:val="75"/>
      </w:rPr>
    </w:lvl>
    <w:lvl w:ilvl="2">
      <w:start w:val="1"/>
      <w:numFmt w:val="decimal"/>
      <w:isLgl/>
      <w:lvlText w:val="%1.%2.%3"/>
      <w:lvlJc w:val="left"/>
      <w:pPr>
        <w:ind w:left="1080" w:hanging="720"/>
      </w:pPr>
      <w:rPr>
        <w:rFonts w:hint="default"/>
        <w:w w:val="75"/>
      </w:rPr>
    </w:lvl>
    <w:lvl w:ilvl="3">
      <w:start w:val="1"/>
      <w:numFmt w:val="decimal"/>
      <w:isLgl/>
      <w:lvlText w:val="%1.%2.%3.%4"/>
      <w:lvlJc w:val="left"/>
      <w:pPr>
        <w:ind w:left="1440" w:hanging="1080"/>
      </w:pPr>
      <w:rPr>
        <w:rFonts w:hint="default"/>
        <w:w w:val="75"/>
      </w:rPr>
    </w:lvl>
    <w:lvl w:ilvl="4">
      <w:start w:val="1"/>
      <w:numFmt w:val="decimal"/>
      <w:isLgl/>
      <w:lvlText w:val="%1.%2.%3.%4.%5"/>
      <w:lvlJc w:val="left"/>
      <w:pPr>
        <w:ind w:left="1440" w:hanging="1080"/>
      </w:pPr>
      <w:rPr>
        <w:rFonts w:hint="default"/>
        <w:w w:val="75"/>
      </w:rPr>
    </w:lvl>
    <w:lvl w:ilvl="5">
      <w:start w:val="1"/>
      <w:numFmt w:val="decimal"/>
      <w:isLgl/>
      <w:lvlText w:val="%1.%2.%3.%4.%5.%6"/>
      <w:lvlJc w:val="left"/>
      <w:pPr>
        <w:ind w:left="1800" w:hanging="1440"/>
      </w:pPr>
      <w:rPr>
        <w:rFonts w:hint="default"/>
        <w:w w:val="75"/>
      </w:rPr>
    </w:lvl>
    <w:lvl w:ilvl="6">
      <w:start w:val="1"/>
      <w:numFmt w:val="decimal"/>
      <w:isLgl/>
      <w:lvlText w:val="%1.%2.%3.%4.%5.%6.%7"/>
      <w:lvlJc w:val="left"/>
      <w:pPr>
        <w:ind w:left="1800" w:hanging="1440"/>
      </w:pPr>
      <w:rPr>
        <w:rFonts w:hint="default"/>
        <w:w w:val="75"/>
      </w:rPr>
    </w:lvl>
    <w:lvl w:ilvl="7">
      <w:start w:val="1"/>
      <w:numFmt w:val="decimal"/>
      <w:isLgl/>
      <w:lvlText w:val="%1.%2.%3.%4.%5.%6.%7.%8"/>
      <w:lvlJc w:val="left"/>
      <w:pPr>
        <w:ind w:left="2160" w:hanging="1800"/>
      </w:pPr>
      <w:rPr>
        <w:rFonts w:hint="default"/>
        <w:w w:val="75"/>
      </w:rPr>
    </w:lvl>
    <w:lvl w:ilvl="8">
      <w:start w:val="1"/>
      <w:numFmt w:val="decimal"/>
      <w:isLgl/>
      <w:lvlText w:val="%1.%2.%3.%4.%5.%6.%7.%8.%9"/>
      <w:lvlJc w:val="left"/>
      <w:pPr>
        <w:ind w:left="2160" w:hanging="1800"/>
      </w:pPr>
      <w:rPr>
        <w:rFonts w:hint="default"/>
        <w:w w:val="75"/>
      </w:rPr>
    </w:lvl>
  </w:abstractNum>
  <w:abstractNum w:abstractNumId="2" w15:restartNumberingAfterBreak="0">
    <w:nsid w:val="3E2262FB"/>
    <w:multiLevelType w:val="hybridMultilevel"/>
    <w:tmpl w:val="1CC2943C"/>
    <w:lvl w:ilvl="0" w:tplc="61709C1C">
      <w:numFmt w:val="decimal"/>
      <w:lvlText w:val="%1"/>
      <w:lvlJc w:val="left"/>
      <w:pPr>
        <w:ind w:left="1842" w:hanging="511"/>
      </w:pPr>
      <w:rPr>
        <w:rFonts w:ascii="Arial MT" w:eastAsia="Arial MT" w:hAnsi="Arial MT" w:cs="Arial MT" w:hint="default"/>
        <w:w w:val="87"/>
        <w:sz w:val="16"/>
        <w:szCs w:val="16"/>
        <w:lang w:val="en-US" w:eastAsia="en-US" w:bidi="ar-SA"/>
      </w:rPr>
    </w:lvl>
    <w:lvl w:ilvl="1" w:tplc="7BDC28B0">
      <w:numFmt w:val="bullet"/>
      <w:lvlText w:val="•"/>
      <w:lvlJc w:val="left"/>
      <w:pPr>
        <w:ind w:left="1840" w:hanging="511"/>
      </w:pPr>
      <w:rPr>
        <w:rFonts w:hint="default"/>
        <w:lang w:val="en-US" w:eastAsia="en-US" w:bidi="ar-SA"/>
      </w:rPr>
    </w:lvl>
    <w:lvl w:ilvl="2" w:tplc="6FA6A3E2">
      <w:numFmt w:val="bullet"/>
      <w:lvlText w:val="•"/>
      <w:lvlJc w:val="left"/>
      <w:pPr>
        <w:ind w:left="2731" w:hanging="511"/>
      </w:pPr>
      <w:rPr>
        <w:rFonts w:hint="default"/>
        <w:lang w:val="en-US" w:eastAsia="en-US" w:bidi="ar-SA"/>
      </w:rPr>
    </w:lvl>
    <w:lvl w:ilvl="3" w:tplc="B88A0EF6">
      <w:numFmt w:val="bullet"/>
      <w:lvlText w:val="•"/>
      <w:lvlJc w:val="left"/>
      <w:pPr>
        <w:ind w:left="3623" w:hanging="511"/>
      </w:pPr>
      <w:rPr>
        <w:rFonts w:hint="default"/>
        <w:lang w:val="en-US" w:eastAsia="en-US" w:bidi="ar-SA"/>
      </w:rPr>
    </w:lvl>
    <w:lvl w:ilvl="4" w:tplc="2F0662F2">
      <w:numFmt w:val="bullet"/>
      <w:lvlText w:val="•"/>
      <w:lvlJc w:val="left"/>
      <w:pPr>
        <w:ind w:left="4515" w:hanging="511"/>
      </w:pPr>
      <w:rPr>
        <w:rFonts w:hint="default"/>
        <w:lang w:val="en-US" w:eastAsia="en-US" w:bidi="ar-SA"/>
      </w:rPr>
    </w:lvl>
    <w:lvl w:ilvl="5" w:tplc="455676C6">
      <w:numFmt w:val="bullet"/>
      <w:lvlText w:val="•"/>
      <w:lvlJc w:val="left"/>
      <w:pPr>
        <w:ind w:left="5406" w:hanging="511"/>
      </w:pPr>
      <w:rPr>
        <w:rFonts w:hint="default"/>
        <w:lang w:val="en-US" w:eastAsia="en-US" w:bidi="ar-SA"/>
      </w:rPr>
    </w:lvl>
    <w:lvl w:ilvl="6" w:tplc="FE2C64D8">
      <w:numFmt w:val="bullet"/>
      <w:lvlText w:val="•"/>
      <w:lvlJc w:val="left"/>
      <w:pPr>
        <w:ind w:left="6298" w:hanging="511"/>
      </w:pPr>
      <w:rPr>
        <w:rFonts w:hint="default"/>
        <w:lang w:val="en-US" w:eastAsia="en-US" w:bidi="ar-SA"/>
      </w:rPr>
    </w:lvl>
    <w:lvl w:ilvl="7" w:tplc="3D4AC9E2">
      <w:numFmt w:val="bullet"/>
      <w:lvlText w:val="•"/>
      <w:lvlJc w:val="left"/>
      <w:pPr>
        <w:ind w:left="7190" w:hanging="511"/>
      </w:pPr>
      <w:rPr>
        <w:rFonts w:hint="default"/>
        <w:lang w:val="en-US" w:eastAsia="en-US" w:bidi="ar-SA"/>
      </w:rPr>
    </w:lvl>
    <w:lvl w:ilvl="8" w:tplc="8EC0C22A">
      <w:numFmt w:val="bullet"/>
      <w:lvlText w:val="•"/>
      <w:lvlJc w:val="left"/>
      <w:pPr>
        <w:ind w:left="8082" w:hanging="511"/>
      </w:pPr>
      <w:rPr>
        <w:rFonts w:hint="default"/>
        <w:lang w:val="en-US" w:eastAsia="en-US" w:bidi="ar-SA"/>
      </w:rPr>
    </w:lvl>
  </w:abstractNum>
  <w:abstractNum w:abstractNumId="3" w15:restartNumberingAfterBreak="0">
    <w:nsid w:val="46515C1D"/>
    <w:multiLevelType w:val="multilevel"/>
    <w:tmpl w:val="006A491E"/>
    <w:lvl w:ilvl="0">
      <w:start w:val="3"/>
      <w:numFmt w:val="decimal"/>
      <w:lvlText w:val="%1"/>
      <w:lvlJc w:val="left"/>
      <w:pPr>
        <w:ind w:left="360" w:hanging="360"/>
      </w:pPr>
      <w:rPr>
        <w:rFonts w:hint="default"/>
        <w:color w:val="040C80"/>
        <w:w w:val="75"/>
      </w:rPr>
    </w:lvl>
    <w:lvl w:ilvl="1">
      <w:start w:val="2"/>
      <w:numFmt w:val="decimal"/>
      <w:lvlText w:val="%1.%2"/>
      <w:lvlJc w:val="left"/>
      <w:pPr>
        <w:ind w:left="474" w:hanging="360"/>
      </w:pPr>
      <w:rPr>
        <w:rFonts w:hint="default"/>
        <w:color w:val="040C80"/>
        <w:w w:val="75"/>
      </w:rPr>
    </w:lvl>
    <w:lvl w:ilvl="2">
      <w:start w:val="1"/>
      <w:numFmt w:val="decimal"/>
      <w:lvlText w:val="%1.%2.%3"/>
      <w:lvlJc w:val="left"/>
      <w:pPr>
        <w:ind w:left="948" w:hanging="720"/>
      </w:pPr>
      <w:rPr>
        <w:rFonts w:hint="default"/>
        <w:color w:val="040C80"/>
        <w:w w:val="75"/>
      </w:rPr>
    </w:lvl>
    <w:lvl w:ilvl="3">
      <w:start w:val="1"/>
      <w:numFmt w:val="decimal"/>
      <w:lvlText w:val="%1.%2.%3.%4"/>
      <w:lvlJc w:val="left"/>
      <w:pPr>
        <w:ind w:left="1062" w:hanging="720"/>
      </w:pPr>
      <w:rPr>
        <w:rFonts w:hint="default"/>
        <w:color w:val="040C80"/>
        <w:w w:val="75"/>
      </w:rPr>
    </w:lvl>
    <w:lvl w:ilvl="4">
      <w:start w:val="1"/>
      <w:numFmt w:val="decimal"/>
      <w:lvlText w:val="%1.%2.%3.%4.%5"/>
      <w:lvlJc w:val="left"/>
      <w:pPr>
        <w:ind w:left="1536" w:hanging="1080"/>
      </w:pPr>
      <w:rPr>
        <w:rFonts w:hint="default"/>
        <w:color w:val="040C80"/>
        <w:w w:val="75"/>
      </w:rPr>
    </w:lvl>
    <w:lvl w:ilvl="5">
      <w:start w:val="1"/>
      <w:numFmt w:val="decimal"/>
      <w:lvlText w:val="%1.%2.%3.%4.%5.%6"/>
      <w:lvlJc w:val="left"/>
      <w:pPr>
        <w:ind w:left="1650" w:hanging="1080"/>
      </w:pPr>
      <w:rPr>
        <w:rFonts w:hint="default"/>
        <w:color w:val="040C80"/>
        <w:w w:val="75"/>
      </w:rPr>
    </w:lvl>
    <w:lvl w:ilvl="6">
      <w:start w:val="1"/>
      <w:numFmt w:val="decimal"/>
      <w:lvlText w:val="%1.%2.%3.%4.%5.%6.%7"/>
      <w:lvlJc w:val="left"/>
      <w:pPr>
        <w:ind w:left="2124" w:hanging="1440"/>
      </w:pPr>
      <w:rPr>
        <w:rFonts w:hint="default"/>
        <w:color w:val="040C80"/>
        <w:w w:val="75"/>
      </w:rPr>
    </w:lvl>
    <w:lvl w:ilvl="7">
      <w:start w:val="1"/>
      <w:numFmt w:val="decimal"/>
      <w:lvlText w:val="%1.%2.%3.%4.%5.%6.%7.%8"/>
      <w:lvlJc w:val="left"/>
      <w:pPr>
        <w:ind w:left="2238" w:hanging="1440"/>
      </w:pPr>
      <w:rPr>
        <w:rFonts w:hint="default"/>
        <w:color w:val="040C80"/>
        <w:w w:val="75"/>
      </w:rPr>
    </w:lvl>
    <w:lvl w:ilvl="8">
      <w:start w:val="1"/>
      <w:numFmt w:val="decimal"/>
      <w:lvlText w:val="%1.%2.%3.%4.%5.%6.%7.%8.%9"/>
      <w:lvlJc w:val="left"/>
      <w:pPr>
        <w:ind w:left="2712" w:hanging="1800"/>
      </w:pPr>
      <w:rPr>
        <w:rFonts w:hint="default"/>
        <w:color w:val="040C80"/>
        <w:w w:val="75"/>
      </w:rPr>
    </w:lvl>
  </w:abstractNum>
  <w:abstractNum w:abstractNumId="4" w15:restartNumberingAfterBreak="0">
    <w:nsid w:val="74012CEB"/>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3181556">
    <w:abstractNumId w:val="2"/>
  </w:num>
  <w:num w:numId="2" w16cid:durableId="1006593801">
    <w:abstractNumId w:val="1"/>
  </w:num>
  <w:num w:numId="3" w16cid:durableId="604729636">
    <w:abstractNumId w:val="0"/>
  </w:num>
  <w:num w:numId="4" w16cid:durableId="1154026203">
    <w:abstractNumId w:val="3"/>
  </w:num>
  <w:num w:numId="5" w16cid:durableId="14791480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270"/>
    <w:rsid w:val="00003417"/>
    <w:rsid w:val="00031FE0"/>
    <w:rsid w:val="00080361"/>
    <w:rsid w:val="0009100B"/>
    <w:rsid w:val="000C4554"/>
    <w:rsid w:val="000D43D3"/>
    <w:rsid w:val="001173D5"/>
    <w:rsid w:val="00146AD4"/>
    <w:rsid w:val="0015169B"/>
    <w:rsid w:val="00152BB8"/>
    <w:rsid w:val="00181C1D"/>
    <w:rsid w:val="00183105"/>
    <w:rsid w:val="0019734C"/>
    <w:rsid w:val="001A2DCB"/>
    <w:rsid w:val="001C5C94"/>
    <w:rsid w:val="001E1C51"/>
    <w:rsid w:val="001F242D"/>
    <w:rsid w:val="00245B62"/>
    <w:rsid w:val="00246FCD"/>
    <w:rsid w:val="00255853"/>
    <w:rsid w:val="002814C3"/>
    <w:rsid w:val="002B6CAA"/>
    <w:rsid w:val="002C0B64"/>
    <w:rsid w:val="002D02E9"/>
    <w:rsid w:val="002E55C5"/>
    <w:rsid w:val="0030195B"/>
    <w:rsid w:val="00307FA1"/>
    <w:rsid w:val="0031220B"/>
    <w:rsid w:val="003312AA"/>
    <w:rsid w:val="00351C11"/>
    <w:rsid w:val="003536A5"/>
    <w:rsid w:val="003547DD"/>
    <w:rsid w:val="0038346E"/>
    <w:rsid w:val="00386945"/>
    <w:rsid w:val="00393508"/>
    <w:rsid w:val="003A7A3A"/>
    <w:rsid w:val="003B052E"/>
    <w:rsid w:val="003B2E41"/>
    <w:rsid w:val="00403786"/>
    <w:rsid w:val="00404504"/>
    <w:rsid w:val="00425B24"/>
    <w:rsid w:val="004264F6"/>
    <w:rsid w:val="00433F0E"/>
    <w:rsid w:val="00453BFF"/>
    <w:rsid w:val="0048170A"/>
    <w:rsid w:val="0049159E"/>
    <w:rsid w:val="004A3C80"/>
    <w:rsid w:val="004B0937"/>
    <w:rsid w:val="004B429E"/>
    <w:rsid w:val="004B4DC0"/>
    <w:rsid w:val="004D092A"/>
    <w:rsid w:val="004E5E81"/>
    <w:rsid w:val="00543586"/>
    <w:rsid w:val="00561E36"/>
    <w:rsid w:val="00571946"/>
    <w:rsid w:val="00572CB0"/>
    <w:rsid w:val="0058343D"/>
    <w:rsid w:val="00584761"/>
    <w:rsid w:val="00595D6F"/>
    <w:rsid w:val="005A488F"/>
    <w:rsid w:val="005A6C00"/>
    <w:rsid w:val="005C790A"/>
    <w:rsid w:val="005D5804"/>
    <w:rsid w:val="005E42F0"/>
    <w:rsid w:val="005F17A6"/>
    <w:rsid w:val="005F4804"/>
    <w:rsid w:val="005F512E"/>
    <w:rsid w:val="005F7FC9"/>
    <w:rsid w:val="0060712E"/>
    <w:rsid w:val="006145CC"/>
    <w:rsid w:val="00647020"/>
    <w:rsid w:val="00652B53"/>
    <w:rsid w:val="006740E2"/>
    <w:rsid w:val="0068333D"/>
    <w:rsid w:val="00691E4C"/>
    <w:rsid w:val="00692482"/>
    <w:rsid w:val="00696880"/>
    <w:rsid w:val="006A5C53"/>
    <w:rsid w:val="006A7D01"/>
    <w:rsid w:val="006C5B2E"/>
    <w:rsid w:val="006E03FC"/>
    <w:rsid w:val="006E28BA"/>
    <w:rsid w:val="006E62F1"/>
    <w:rsid w:val="006F49D5"/>
    <w:rsid w:val="006F66AC"/>
    <w:rsid w:val="006F75DD"/>
    <w:rsid w:val="00706E6A"/>
    <w:rsid w:val="0072223C"/>
    <w:rsid w:val="0074453B"/>
    <w:rsid w:val="00787E16"/>
    <w:rsid w:val="007967AC"/>
    <w:rsid w:val="007B63BD"/>
    <w:rsid w:val="007B7120"/>
    <w:rsid w:val="0080411C"/>
    <w:rsid w:val="0080746D"/>
    <w:rsid w:val="00807E7E"/>
    <w:rsid w:val="00812A06"/>
    <w:rsid w:val="008656B3"/>
    <w:rsid w:val="00867F7F"/>
    <w:rsid w:val="00872E43"/>
    <w:rsid w:val="008826F2"/>
    <w:rsid w:val="00883ABA"/>
    <w:rsid w:val="008905C8"/>
    <w:rsid w:val="008A1A5C"/>
    <w:rsid w:val="008B780D"/>
    <w:rsid w:val="008D1E71"/>
    <w:rsid w:val="008E74C0"/>
    <w:rsid w:val="00914587"/>
    <w:rsid w:val="0091464B"/>
    <w:rsid w:val="00916521"/>
    <w:rsid w:val="00917434"/>
    <w:rsid w:val="0093217D"/>
    <w:rsid w:val="00964F69"/>
    <w:rsid w:val="00976804"/>
    <w:rsid w:val="009A0511"/>
    <w:rsid w:val="009A75F4"/>
    <w:rsid w:val="009D3123"/>
    <w:rsid w:val="009D3D6A"/>
    <w:rsid w:val="009D6452"/>
    <w:rsid w:val="00A16DF3"/>
    <w:rsid w:val="00A340BF"/>
    <w:rsid w:val="00A40122"/>
    <w:rsid w:val="00A412E3"/>
    <w:rsid w:val="00A47802"/>
    <w:rsid w:val="00A52D9B"/>
    <w:rsid w:val="00A53233"/>
    <w:rsid w:val="00A55BEF"/>
    <w:rsid w:val="00A606CA"/>
    <w:rsid w:val="00A62009"/>
    <w:rsid w:val="00A7040A"/>
    <w:rsid w:val="00A80A46"/>
    <w:rsid w:val="00AA5FD0"/>
    <w:rsid w:val="00AA6CC8"/>
    <w:rsid w:val="00AB2537"/>
    <w:rsid w:val="00AB4AC9"/>
    <w:rsid w:val="00B15093"/>
    <w:rsid w:val="00B42513"/>
    <w:rsid w:val="00B50A5A"/>
    <w:rsid w:val="00B71F6E"/>
    <w:rsid w:val="00B82BA9"/>
    <w:rsid w:val="00BC6C76"/>
    <w:rsid w:val="00BC7FD0"/>
    <w:rsid w:val="00BD0904"/>
    <w:rsid w:val="00BD2F45"/>
    <w:rsid w:val="00BE2C36"/>
    <w:rsid w:val="00BF11BD"/>
    <w:rsid w:val="00C00911"/>
    <w:rsid w:val="00C11ABF"/>
    <w:rsid w:val="00C52AAC"/>
    <w:rsid w:val="00C62179"/>
    <w:rsid w:val="00C62CA5"/>
    <w:rsid w:val="00C727C5"/>
    <w:rsid w:val="00C73178"/>
    <w:rsid w:val="00C734A4"/>
    <w:rsid w:val="00C8009D"/>
    <w:rsid w:val="00C9065A"/>
    <w:rsid w:val="00CE6270"/>
    <w:rsid w:val="00D01440"/>
    <w:rsid w:val="00D01AFB"/>
    <w:rsid w:val="00D14BD5"/>
    <w:rsid w:val="00D15939"/>
    <w:rsid w:val="00D41605"/>
    <w:rsid w:val="00D443A9"/>
    <w:rsid w:val="00D479C8"/>
    <w:rsid w:val="00D515AE"/>
    <w:rsid w:val="00D72A85"/>
    <w:rsid w:val="00DA2D94"/>
    <w:rsid w:val="00DA3393"/>
    <w:rsid w:val="00DA4C0E"/>
    <w:rsid w:val="00DC5608"/>
    <w:rsid w:val="00DF35BE"/>
    <w:rsid w:val="00E2267D"/>
    <w:rsid w:val="00E3035B"/>
    <w:rsid w:val="00E6258C"/>
    <w:rsid w:val="00E76189"/>
    <w:rsid w:val="00E9391B"/>
    <w:rsid w:val="00E959B7"/>
    <w:rsid w:val="00EA4C5F"/>
    <w:rsid w:val="00EB5A4C"/>
    <w:rsid w:val="00ED67A8"/>
    <w:rsid w:val="00F35E40"/>
    <w:rsid w:val="00F37120"/>
    <w:rsid w:val="00F43605"/>
    <w:rsid w:val="00F4727A"/>
    <w:rsid w:val="00F50A9A"/>
    <w:rsid w:val="00F51C42"/>
    <w:rsid w:val="00F673D5"/>
    <w:rsid w:val="00F84EAA"/>
    <w:rsid w:val="00FA45B6"/>
    <w:rsid w:val="00FA54D0"/>
    <w:rsid w:val="00FB2A76"/>
    <w:rsid w:val="00FC17E4"/>
    <w:rsid w:val="00FD4F4E"/>
    <w:rsid w:val="00FF2CC5"/>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B48A3"/>
  <w15:docId w15:val="{2E307F8D-DEFF-4922-9274-CC728CC8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332"/>
      <w:outlineLvl w:val="0"/>
    </w:pPr>
    <w:rPr>
      <w:rFonts w:ascii="Tahoma" w:eastAsia="Tahoma" w:hAnsi="Tahoma" w:cs="Tahoma"/>
      <w:b/>
      <w:bCs/>
      <w:sz w:val="20"/>
      <w:szCs w:val="20"/>
    </w:rPr>
  </w:style>
  <w:style w:type="paragraph" w:styleId="Heading3">
    <w:name w:val="heading 3"/>
    <w:basedOn w:val="Normal"/>
    <w:next w:val="Normal"/>
    <w:link w:val="Heading3Char"/>
    <w:uiPriority w:val="9"/>
    <w:unhideWhenUsed/>
    <w:qFormat/>
    <w:rsid w:val="00A401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before="18"/>
      <w:ind w:left="112"/>
    </w:pPr>
    <w:rPr>
      <w:rFonts w:ascii="Tahoma" w:eastAsia="Tahoma" w:hAnsi="Tahoma" w:cs="Tahoma"/>
      <w:sz w:val="48"/>
      <w:szCs w:val="48"/>
    </w:rPr>
  </w:style>
  <w:style w:type="paragraph" w:styleId="ListParagraph">
    <w:name w:val="List Paragraph"/>
    <w:basedOn w:val="Normal"/>
    <w:uiPriority w:val="1"/>
    <w:qFormat/>
    <w:pPr>
      <w:ind w:left="1842" w:hanging="511"/>
    </w:pPr>
    <w:rPr>
      <w:rFonts w:ascii="Arial MT" w:eastAsia="Arial MT" w:hAnsi="Arial MT" w:cs="Arial MT"/>
    </w:rPr>
  </w:style>
  <w:style w:type="paragraph" w:customStyle="1" w:styleId="TableParagraph">
    <w:name w:val="Table Paragraph"/>
    <w:basedOn w:val="Normal"/>
    <w:uiPriority w:val="1"/>
    <w:qFormat/>
    <w:pPr>
      <w:spacing w:before="21"/>
    </w:pPr>
    <w:rPr>
      <w:rFonts w:ascii="Arial MT" w:eastAsia="Arial MT" w:hAnsi="Arial MT" w:cs="Arial MT"/>
    </w:rPr>
  </w:style>
  <w:style w:type="paragraph" w:styleId="Header">
    <w:name w:val="header"/>
    <w:basedOn w:val="Normal"/>
    <w:link w:val="HeaderChar"/>
    <w:uiPriority w:val="99"/>
    <w:unhideWhenUsed/>
    <w:rsid w:val="00ED67A8"/>
    <w:pPr>
      <w:tabs>
        <w:tab w:val="center" w:pos="4680"/>
        <w:tab w:val="right" w:pos="9360"/>
      </w:tabs>
    </w:pPr>
  </w:style>
  <w:style w:type="character" w:customStyle="1" w:styleId="HeaderChar">
    <w:name w:val="Header Char"/>
    <w:basedOn w:val="DefaultParagraphFont"/>
    <w:link w:val="Header"/>
    <w:uiPriority w:val="99"/>
    <w:rsid w:val="00ED67A8"/>
    <w:rPr>
      <w:rFonts w:ascii="Times New Roman" w:eastAsia="Times New Roman" w:hAnsi="Times New Roman" w:cs="Times New Roman"/>
    </w:rPr>
  </w:style>
  <w:style w:type="paragraph" w:styleId="Footer">
    <w:name w:val="footer"/>
    <w:basedOn w:val="Normal"/>
    <w:link w:val="FooterChar"/>
    <w:uiPriority w:val="99"/>
    <w:unhideWhenUsed/>
    <w:rsid w:val="00ED67A8"/>
    <w:pPr>
      <w:tabs>
        <w:tab w:val="center" w:pos="4680"/>
        <w:tab w:val="right" w:pos="9360"/>
      </w:tabs>
    </w:pPr>
  </w:style>
  <w:style w:type="character" w:customStyle="1" w:styleId="FooterChar">
    <w:name w:val="Footer Char"/>
    <w:basedOn w:val="DefaultParagraphFont"/>
    <w:link w:val="Footer"/>
    <w:uiPriority w:val="99"/>
    <w:rsid w:val="00ED67A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6F75DD"/>
    <w:rPr>
      <w:rFonts w:ascii="Tahoma" w:eastAsia="Tahoma" w:hAnsi="Tahoma" w:cs="Tahoma"/>
      <w:b/>
      <w:bCs/>
      <w:sz w:val="20"/>
      <w:szCs w:val="20"/>
    </w:rPr>
  </w:style>
  <w:style w:type="table" w:styleId="TableGrid">
    <w:name w:val="Table Grid"/>
    <w:basedOn w:val="TableNormal"/>
    <w:uiPriority w:val="39"/>
    <w:rsid w:val="00964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42F0"/>
    <w:rPr>
      <w:color w:val="0000FF" w:themeColor="hyperlink"/>
      <w:u w:val="single"/>
    </w:rPr>
  </w:style>
  <w:style w:type="character" w:styleId="UnresolvedMention">
    <w:name w:val="Unresolved Mention"/>
    <w:basedOn w:val="DefaultParagraphFont"/>
    <w:uiPriority w:val="99"/>
    <w:semiHidden/>
    <w:unhideWhenUsed/>
    <w:rsid w:val="005E42F0"/>
    <w:rPr>
      <w:color w:val="605E5C"/>
      <w:shd w:val="clear" w:color="auto" w:fill="E1DFDD"/>
    </w:rPr>
  </w:style>
  <w:style w:type="paragraph" w:styleId="BodyText3">
    <w:name w:val="Body Text 3"/>
    <w:basedOn w:val="Normal"/>
    <w:link w:val="BodyText3Char"/>
    <w:uiPriority w:val="99"/>
    <w:semiHidden/>
    <w:unhideWhenUsed/>
    <w:rsid w:val="00A40122"/>
    <w:pPr>
      <w:spacing w:after="120"/>
    </w:pPr>
    <w:rPr>
      <w:sz w:val="16"/>
      <w:szCs w:val="16"/>
    </w:rPr>
  </w:style>
  <w:style w:type="character" w:customStyle="1" w:styleId="BodyText3Char">
    <w:name w:val="Body Text 3 Char"/>
    <w:basedOn w:val="DefaultParagraphFont"/>
    <w:link w:val="BodyText3"/>
    <w:uiPriority w:val="99"/>
    <w:semiHidden/>
    <w:rsid w:val="00A40122"/>
    <w:rPr>
      <w:rFonts w:ascii="Times New Roman" w:eastAsia="Times New Roman" w:hAnsi="Times New Roman" w:cs="Times New Roman"/>
      <w:sz w:val="16"/>
      <w:szCs w:val="16"/>
    </w:rPr>
  </w:style>
  <w:style w:type="paragraph" w:styleId="BodyTextIndent">
    <w:name w:val="Body Text Indent"/>
    <w:basedOn w:val="Normal"/>
    <w:link w:val="BodyTextIndentChar"/>
    <w:uiPriority w:val="99"/>
    <w:unhideWhenUsed/>
    <w:rsid w:val="00A40122"/>
    <w:pPr>
      <w:spacing w:after="120"/>
      <w:ind w:left="283"/>
    </w:pPr>
  </w:style>
  <w:style w:type="character" w:customStyle="1" w:styleId="BodyTextIndentChar">
    <w:name w:val="Body Text Indent Char"/>
    <w:basedOn w:val="DefaultParagraphFont"/>
    <w:link w:val="BodyTextIndent"/>
    <w:uiPriority w:val="99"/>
    <w:rsid w:val="00A40122"/>
    <w:rPr>
      <w:rFonts w:ascii="Times New Roman" w:eastAsia="Times New Roman" w:hAnsi="Times New Roman" w:cs="Times New Roman"/>
    </w:rPr>
  </w:style>
  <w:style w:type="paragraph" w:styleId="NormalIndent">
    <w:name w:val="Normal Indent"/>
    <w:basedOn w:val="Normal"/>
    <w:rsid w:val="00A40122"/>
    <w:pPr>
      <w:widowControl/>
      <w:autoSpaceDE/>
      <w:autoSpaceDN/>
      <w:ind w:firstLine="340"/>
      <w:jc w:val="both"/>
    </w:pPr>
    <w:rPr>
      <w:sz w:val="20"/>
      <w:szCs w:val="20"/>
      <w:lang w:val="en-GB"/>
    </w:rPr>
  </w:style>
  <w:style w:type="character" w:customStyle="1" w:styleId="Heading3Char">
    <w:name w:val="Heading 3 Char"/>
    <w:basedOn w:val="DefaultParagraphFont"/>
    <w:link w:val="Heading3"/>
    <w:uiPriority w:val="9"/>
    <w:rsid w:val="00A40122"/>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595D6F"/>
    <w:rPr>
      <w:rFonts w:ascii="Times New Roman" w:eastAsia="Times New Roman" w:hAnsi="Times New Roman" w:cs="Times New Roman"/>
      <w:sz w:val="19"/>
      <w:szCs w:val="19"/>
    </w:rPr>
  </w:style>
  <w:style w:type="paragraph" w:styleId="FootnoteText">
    <w:name w:val="footnote text"/>
    <w:basedOn w:val="Normal"/>
    <w:link w:val="FootnoteTextChar"/>
    <w:uiPriority w:val="99"/>
    <w:semiHidden/>
    <w:unhideWhenUsed/>
    <w:rsid w:val="003536A5"/>
    <w:rPr>
      <w:sz w:val="20"/>
      <w:szCs w:val="20"/>
    </w:rPr>
  </w:style>
  <w:style w:type="character" w:customStyle="1" w:styleId="FootnoteTextChar">
    <w:name w:val="Footnote Text Char"/>
    <w:basedOn w:val="DefaultParagraphFont"/>
    <w:link w:val="FootnoteText"/>
    <w:uiPriority w:val="99"/>
    <w:semiHidden/>
    <w:rsid w:val="003536A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536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5931/am.v9i4.5527" TargetMode="External"/><Relationship Id="rId18" Type="http://schemas.openxmlformats.org/officeDocument/2006/relationships/hyperlink" Target="https://doi.org/10.54069/attadrib.v8i1.841" TargetMode="External"/><Relationship Id="rId26" Type="http://schemas.openxmlformats.org/officeDocument/2006/relationships/hyperlink" Target="https://doi.org/10.14421/v23i1.12441" TargetMode="External"/><Relationship Id="rId39" Type="http://schemas.openxmlformats.org/officeDocument/2006/relationships/footer" Target="footer3.xml"/><Relationship Id="rId21" Type="http://schemas.openxmlformats.org/officeDocument/2006/relationships/hyperlink" Target="https://doi.org/10.51806/an-nahdlah.v4i3.674"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61132/ijier.v2i3.331" TargetMode="External"/><Relationship Id="rId20" Type="http://schemas.openxmlformats.org/officeDocument/2006/relationships/hyperlink" Target="https://doi.org/10.38073/jpi.v15i1.2373" TargetMode="External"/><Relationship Id="rId29" Type="http://schemas.openxmlformats.org/officeDocument/2006/relationships/hyperlink" Target="https://doi.org/10.38035/jmpis.v6i2.404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2832/itjmie.v7i3.23090" TargetMode="External"/><Relationship Id="rId24" Type="http://schemas.openxmlformats.org/officeDocument/2006/relationships/hyperlink" Target="https://doi.org/10.53621/jider.v6i3.805" TargetMode="External"/><Relationship Id="rId32" Type="http://schemas.openxmlformats.org/officeDocument/2006/relationships/hyperlink" Target="https://doi.org/10.59373/academicus.v4i2.95"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1258/jes.10.2.p.2210-2224" TargetMode="External"/><Relationship Id="rId23" Type="http://schemas.openxmlformats.org/officeDocument/2006/relationships/hyperlink" Target="https://doi.org/10.31538/tijie.v7i2.2540" TargetMode="External"/><Relationship Id="rId28" Type="http://schemas.openxmlformats.org/officeDocument/2006/relationships/hyperlink" Target="https://doi.org/10.62490/latahzan.v17i2.1589" TargetMode="External"/><Relationship Id="rId36" Type="http://schemas.openxmlformats.org/officeDocument/2006/relationships/footer" Target="footer1.xml"/><Relationship Id="rId10" Type="http://schemas.openxmlformats.org/officeDocument/2006/relationships/hyperlink" Target="https://doi.org/10.59141/japendi.v6i5.7798" TargetMode="External"/><Relationship Id="rId19" Type="http://schemas.openxmlformats.org/officeDocument/2006/relationships/hyperlink" Target="https://doi.org/10.58477/api.v4i2.357" TargetMode="External"/><Relationship Id="rId31" Type="http://schemas.openxmlformats.org/officeDocument/2006/relationships/hyperlink" Target="https://doi.org/10.47783/literasiologi.v14i4.1088"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2373/fitrah.v8i1.10326" TargetMode="External"/><Relationship Id="rId22" Type="http://schemas.openxmlformats.org/officeDocument/2006/relationships/hyperlink" Target="https://doi.org/10.31004/basicedu.v9i5.10764" TargetMode="External"/><Relationship Id="rId27" Type="http://schemas.openxmlformats.org/officeDocument/2006/relationships/hyperlink" Target="https://doi.org/10.51468/jpi.v7i1.842" TargetMode="External"/><Relationship Id="rId30" Type="http://schemas.openxmlformats.org/officeDocument/2006/relationships/hyperlink" Target="https://doi.org/10.25299/althariqah.2026.vol11(1).27570" TargetMode="External"/><Relationship Id="rId35" Type="http://schemas.openxmlformats.org/officeDocument/2006/relationships/header" Target="header2.xml"/><Relationship Id="rId8" Type="http://schemas.openxmlformats.org/officeDocument/2006/relationships/hyperlink" Target="mailto:zahratunhalimah219@gmail.com" TargetMode="External"/><Relationship Id="rId3" Type="http://schemas.openxmlformats.org/officeDocument/2006/relationships/styles" Target="styles.xml"/><Relationship Id="rId12" Type="http://schemas.openxmlformats.org/officeDocument/2006/relationships/hyperlink" Target="https://doi.org/10.32528/tarlim.v9i1.4970" TargetMode="External"/><Relationship Id="rId17" Type="http://schemas.openxmlformats.org/officeDocument/2006/relationships/hyperlink" Target="https://doi.org/10.64540/nzzjdg38" TargetMode="External"/><Relationship Id="rId25" Type="http://schemas.openxmlformats.org/officeDocument/2006/relationships/hyperlink" Target="https://doi.org/10.59966/joape.v2i1.1787" TargetMode="External"/><Relationship Id="rId33" Type="http://schemas.openxmlformats.org/officeDocument/2006/relationships/hyperlink" Target="https://doi.org/10.58477/api.v5i2.543" TargetMode="External"/><Relationship Id="rId38"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hyperlink" Target="http://creativecommons.org/licenses/by/4.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s://doi.org/10.58477/api.v5i2.5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B0C8C-1983-4A1F-9AF7-9053A866D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6623</Words>
  <Characters>37756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Yayasan Pendidikan Mitra Mandiri Aceh (YPPMA)</vt:lpstr>
    </vt:vector>
  </TitlesOfParts>
  <Manager>Muhammad Wali</Manager>
  <Company>LMSTI</Company>
  <LinksUpToDate>false</LinksUpToDate>
  <CharactersWithSpaces>44291</CharactersWithSpaces>
  <SharedDoc>false</SharedDoc>
  <HyperlinkBase>https://journal.ypmma.org/index.php/api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Yayasan Pendidikan Mitra Mandiri Aceh (YPPMA)</dc:title>
  <dc:subject>https://journal.ypmma.org/index.php/api</dc:subject>
  <dc:creator>Jurnal Aktual Pendidikan Indonesia</dc:creator>
  <cp:keywords>Yayasan Pendidikan Mitra Mandiri Aceh (YPPMA)</cp:keywords>
  <dc:description/>
  <cp:lastModifiedBy>Jauharil Maknuni</cp:lastModifiedBy>
  <cp:revision>31</cp:revision>
  <cp:lastPrinted>2022-10-23T04:20:00Z</cp:lastPrinted>
  <dcterms:created xsi:type="dcterms:W3CDTF">2026-10-08T00:55:00Z</dcterms:created>
  <dcterms:modified xsi:type="dcterms:W3CDTF">2026-10-21T08:02:00Z</dcterms:modified>
  <cp:category>Jurnal Aktual Pendidikan Indonesia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2022-03-26T00:00:00Z</vt:filetime>
  </property>
  <property fmtid="{D5CDD505-2E9C-101B-9397-08002B2CF9AE}" pid="3" name="Creator">
    <vt:lpwstr>Adobe InDesign 15.0 (Windows)</vt:lpwstr>
  </property>
  <property fmtid="{D5CDD505-2E9C-101B-9397-08002B2CF9AE}" pid="4" name="LastSaved">
    <vt:filetime>2022-10-23T00:00:00Z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18th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(author-date/Harvard)</vt:lpwstr>
  </property>
  <property fmtid="{D5CDD505-2E9C-101B-9397-08002B2CF9AE}" pid="19" name="Mendeley Recent Style Id 7_1">
    <vt:lpwstr>http://www.zotero.org/styles/ieee</vt:lpwstr>
  </property>
  <property fmtid="{D5CDD505-2E9C-101B-9397-08002B2CF9AE}" pid="20" name="Mendeley Recent Style Name 7_1">
    <vt:lpwstr>IEEE Reference Guide version 11.29.2023</vt:lpwstr>
  </property>
  <property fmtid="{D5CDD505-2E9C-101B-9397-08002B2CF9AE}" pid="21" name="Mendeley Recent Style Id 8_1">
    <vt:lpwstr>http://www.zotero.org/styles/turabian-notes-bibliography</vt:lpwstr>
  </property>
  <property fmtid="{D5CDD505-2E9C-101B-9397-08002B2CF9AE}" pid="22" name="Mendeley Recent Style Name 8_1">
    <vt:lpwstr>Turabian 9th edition (notes and bibliography)</vt:lpwstr>
  </property>
  <property fmtid="{D5CDD505-2E9C-101B-9397-08002B2CF9AE}" pid="23" name="Mendeley Recent Style Id 9_1">
    <vt:lpwstr>http://www.zotero.org/styles/turabian-shortened-notes-bibliography-subsequent-ibid</vt:lpwstr>
  </property>
  <property fmtid="{D5CDD505-2E9C-101B-9397-08002B2CF9AE}" pid="24" name="Mendeley Recent Style Name 9_1">
    <vt:lpwstr>Turabian 9th edition (shortened notes and bibliography, subsequent ibid.)</vt:lpwstr>
  </property>
  <property fmtid="{D5CDD505-2E9C-101B-9397-08002B2CF9AE}" pid="25" name="Mendeley Document_1">
    <vt:lpwstr>True</vt:lpwstr>
  </property>
  <property fmtid="{D5CDD505-2E9C-101B-9397-08002B2CF9AE}" pid="26" name="Mendeley Unique User Id_1">
    <vt:lpwstr>ba0b645b-806d-3013-9597-a17bd32658dd</vt:lpwstr>
  </property>
  <property fmtid="{D5CDD505-2E9C-101B-9397-08002B2CF9AE}" pid="27" name="Mendeley Citation Style_1">
    <vt:lpwstr>http://www.zotero.org/styles/apa</vt:lpwstr>
  </property>
</Properties>
</file>